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03" w:rsidRPr="003D2BF4" w:rsidRDefault="00243003" w:rsidP="00AD0C07">
      <w:pPr>
        <w:pStyle w:val="Betarp"/>
        <w:rPr>
          <w:rFonts w:ascii="Times New Roman" w:hAnsi="Times New Roman" w:cs="Times New Roman"/>
          <w:sz w:val="24"/>
          <w:szCs w:val="24"/>
        </w:rPr>
      </w:pPr>
      <w:r>
        <w:rPr>
          <w:rFonts w:ascii="Times New Roman" w:hAnsi="Times New Roman" w:cs="Times New Roman"/>
          <w:sz w:val="24"/>
          <w:szCs w:val="24"/>
        </w:rPr>
        <w:t xml:space="preserve">                                                                                      </w:t>
      </w:r>
      <w:r w:rsidRPr="003D2BF4">
        <w:rPr>
          <w:rFonts w:ascii="Times New Roman" w:hAnsi="Times New Roman" w:cs="Times New Roman"/>
          <w:sz w:val="24"/>
          <w:szCs w:val="24"/>
        </w:rPr>
        <w:t>PRITARTA</w:t>
      </w:r>
    </w:p>
    <w:p w:rsidR="00243003" w:rsidRPr="003D2BF4" w:rsidRDefault="00243003" w:rsidP="00AD0C07">
      <w:pPr>
        <w:pStyle w:val="Betarp"/>
        <w:ind w:left="5159"/>
        <w:rPr>
          <w:rFonts w:ascii="Times New Roman" w:hAnsi="Times New Roman" w:cs="Times New Roman"/>
          <w:sz w:val="24"/>
          <w:szCs w:val="24"/>
        </w:rPr>
      </w:pPr>
      <w:r w:rsidRPr="003D2BF4">
        <w:rPr>
          <w:rFonts w:ascii="Times New Roman" w:hAnsi="Times New Roman" w:cs="Times New Roman"/>
          <w:sz w:val="24"/>
          <w:szCs w:val="24"/>
        </w:rPr>
        <w:t xml:space="preserve">Telšių l-d „Saulutė“ </w:t>
      </w:r>
    </w:p>
    <w:p w:rsidR="00243003" w:rsidRPr="00777322" w:rsidRDefault="00243003" w:rsidP="00AD0C07">
      <w:pPr>
        <w:pStyle w:val="Betarp"/>
        <w:ind w:left="5159"/>
        <w:rPr>
          <w:rFonts w:ascii="Times New Roman" w:hAnsi="Times New Roman" w:cs="Times New Roman"/>
          <w:bCs/>
          <w:sz w:val="24"/>
          <w:szCs w:val="24"/>
        </w:rPr>
      </w:pPr>
      <w:r>
        <w:rPr>
          <w:rFonts w:ascii="Times New Roman" w:hAnsi="Times New Roman" w:cs="Times New Roman"/>
          <w:sz w:val="24"/>
          <w:szCs w:val="24"/>
        </w:rPr>
        <w:t xml:space="preserve">tarybos </w:t>
      </w:r>
      <w:r w:rsidRPr="00777322">
        <w:rPr>
          <w:rFonts w:ascii="Times New Roman" w:hAnsi="Times New Roman" w:cs="Times New Roman"/>
          <w:sz w:val="24"/>
          <w:szCs w:val="24"/>
        </w:rPr>
        <w:t>2019 m.</w:t>
      </w:r>
      <w:r w:rsidR="00F222EE">
        <w:rPr>
          <w:rFonts w:ascii="Times New Roman" w:hAnsi="Times New Roman" w:cs="Times New Roman"/>
          <w:sz w:val="24"/>
          <w:szCs w:val="24"/>
        </w:rPr>
        <w:t xml:space="preserve"> </w:t>
      </w:r>
      <w:r w:rsidR="00F222EE">
        <w:rPr>
          <w:rFonts w:ascii="Times New Roman" w:hAnsi="Times New Roman" w:cs="Times New Roman"/>
          <w:bCs/>
          <w:sz w:val="24"/>
          <w:szCs w:val="24"/>
        </w:rPr>
        <w:t>gegužės 23</w:t>
      </w:r>
      <w:r w:rsidRPr="00777322">
        <w:rPr>
          <w:rFonts w:ascii="Times New Roman" w:hAnsi="Times New Roman" w:cs="Times New Roman"/>
          <w:bCs/>
          <w:sz w:val="24"/>
          <w:szCs w:val="24"/>
        </w:rPr>
        <w:t>d.</w:t>
      </w:r>
    </w:p>
    <w:p w:rsidR="00243003" w:rsidRPr="00777322" w:rsidRDefault="00243003" w:rsidP="00AD0C07">
      <w:pPr>
        <w:pStyle w:val="Betarp"/>
        <w:ind w:left="5159"/>
        <w:rPr>
          <w:rFonts w:ascii="Times New Roman" w:hAnsi="Times New Roman" w:cs="Times New Roman"/>
          <w:bCs/>
          <w:sz w:val="24"/>
          <w:szCs w:val="24"/>
        </w:rPr>
      </w:pPr>
      <w:r w:rsidRPr="00777322">
        <w:rPr>
          <w:rFonts w:ascii="Times New Roman" w:hAnsi="Times New Roman" w:cs="Times New Roman"/>
          <w:bCs/>
          <w:sz w:val="24"/>
          <w:szCs w:val="24"/>
        </w:rPr>
        <w:t xml:space="preserve">protokoliniu nutarimu          </w:t>
      </w:r>
    </w:p>
    <w:p w:rsidR="00243003" w:rsidRPr="00A937CB" w:rsidRDefault="0091597B" w:rsidP="00F222EE">
      <w:pPr>
        <w:pStyle w:val="Betarp"/>
        <w:ind w:left="5159"/>
        <w:rPr>
          <w:rFonts w:ascii="Times New Roman" w:hAnsi="Times New Roman" w:cs="Times New Roman"/>
          <w:b/>
          <w:bCs/>
          <w:sz w:val="24"/>
          <w:szCs w:val="24"/>
        </w:rPr>
      </w:pPr>
      <w:r>
        <w:rPr>
          <w:rFonts w:ascii="Times New Roman" w:hAnsi="Times New Roman" w:cs="Times New Roman"/>
          <w:bCs/>
          <w:sz w:val="24"/>
          <w:szCs w:val="24"/>
        </w:rPr>
        <w:t>Nr. V</w:t>
      </w:r>
      <w:r w:rsidR="00F222EE">
        <w:rPr>
          <w:rFonts w:ascii="Times New Roman" w:hAnsi="Times New Roman" w:cs="Times New Roman"/>
          <w:bCs/>
          <w:sz w:val="24"/>
          <w:szCs w:val="24"/>
        </w:rPr>
        <w:t>6</w:t>
      </w:r>
      <w:r>
        <w:rPr>
          <w:rFonts w:ascii="Times New Roman" w:hAnsi="Times New Roman" w:cs="Times New Roman"/>
          <w:bCs/>
          <w:sz w:val="24"/>
          <w:szCs w:val="24"/>
        </w:rPr>
        <w:t xml:space="preserve"> - </w:t>
      </w:r>
      <w:r w:rsidR="00F222EE">
        <w:rPr>
          <w:rFonts w:ascii="Times New Roman" w:hAnsi="Times New Roman" w:cs="Times New Roman"/>
          <w:bCs/>
          <w:sz w:val="24"/>
          <w:szCs w:val="24"/>
        </w:rPr>
        <w:t>281</w:t>
      </w:r>
      <w:bookmarkStart w:id="0" w:name="_GoBack"/>
      <w:bookmarkEnd w:id="0"/>
    </w:p>
    <w:p w:rsidR="00243003" w:rsidRPr="00A937CB" w:rsidRDefault="00243003" w:rsidP="00A937CB">
      <w:pPr>
        <w:pStyle w:val="Betarp"/>
        <w:jc w:val="both"/>
        <w:rPr>
          <w:rFonts w:ascii="Times New Roman" w:hAnsi="Times New Roman" w:cs="Times New Roman"/>
          <w:b/>
          <w:bCs/>
          <w:sz w:val="24"/>
          <w:szCs w:val="24"/>
        </w:rPr>
      </w:pP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 xml:space="preserve">TELŠIŲ </w:t>
      </w:r>
      <w:r>
        <w:rPr>
          <w:rFonts w:ascii="Times New Roman" w:hAnsi="Times New Roman" w:cs="Times New Roman"/>
          <w:b/>
          <w:bCs/>
          <w:sz w:val="24"/>
          <w:szCs w:val="24"/>
        </w:rPr>
        <w:t>LOPŠELIO-DARŽELIO „SAULUTĖ“ 2018</w:t>
      </w:r>
      <w:r w:rsidRPr="00A937CB">
        <w:rPr>
          <w:rFonts w:ascii="Times New Roman" w:hAnsi="Times New Roman" w:cs="Times New Roman"/>
          <w:b/>
          <w:bCs/>
          <w:sz w:val="24"/>
          <w:szCs w:val="24"/>
        </w:rPr>
        <w:t xml:space="preserve"> METŲ VEIKLOS ATASKAITA</w:t>
      </w:r>
    </w:p>
    <w:p w:rsidR="00243003" w:rsidRPr="00A937CB" w:rsidRDefault="00243003" w:rsidP="00A937CB">
      <w:pPr>
        <w:pStyle w:val="Betarp"/>
        <w:jc w:val="both"/>
        <w:rPr>
          <w:rFonts w:ascii="Times New Roman" w:hAnsi="Times New Roman" w:cs="Times New Roman"/>
          <w:b/>
          <w:bCs/>
          <w:sz w:val="24"/>
          <w:szCs w:val="24"/>
        </w:rPr>
      </w:pP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Bendra informacija.</w:t>
      </w: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Mokiniai</w:t>
      </w:r>
      <w:r w:rsidRPr="00A937CB">
        <w:rPr>
          <w:rFonts w:ascii="Times New Roman" w:hAnsi="Times New Roman" w:cs="Times New Roman"/>
          <w:sz w:val="24"/>
          <w:szCs w:val="24"/>
        </w:rPr>
        <w:t xml:space="preserve"> (mokinių skaičius, fiksuojant kasmet rugsėjo 1 d. duomenimis,</w:t>
      </w: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sz w:val="24"/>
          <w:szCs w:val="24"/>
        </w:rPr>
        <w:t>skaičiaus pokytis per</w:t>
      </w:r>
      <w:r w:rsidRPr="00A937CB">
        <w:rPr>
          <w:rFonts w:ascii="Times New Roman" w:hAnsi="Times New Roman" w:cs="Times New Roman"/>
          <w:b/>
          <w:bCs/>
          <w:sz w:val="24"/>
          <w:szCs w:val="24"/>
        </w:rPr>
        <w:t xml:space="preserve"> </w:t>
      </w:r>
      <w:r w:rsidRPr="00A937CB">
        <w:rPr>
          <w:rFonts w:ascii="Times New Roman" w:hAnsi="Times New Roman" w:cs="Times New Roman"/>
          <w:sz w:val="24"/>
          <w:szCs w:val="24"/>
        </w:rPr>
        <w:t>pastaruosius 3 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3589"/>
        <w:gridCol w:w="2656"/>
      </w:tblGrid>
      <w:tr w:rsidR="00243003" w:rsidRPr="00A937CB">
        <w:tc>
          <w:tcPr>
            <w:tcW w:w="3119"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Metai</w:t>
            </w:r>
          </w:p>
        </w:tc>
        <w:tc>
          <w:tcPr>
            <w:tcW w:w="3827"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Rugsėjo 1 d.</w:t>
            </w:r>
          </w:p>
        </w:tc>
        <w:tc>
          <w:tcPr>
            <w:tcW w:w="2800"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Mokinių skaičiaus pokytis</w:t>
            </w:r>
          </w:p>
        </w:tc>
      </w:tr>
      <w:tr w:rsidR="00243003" w:rsidRPr="00A937CB">
        <w:tc>
          <w:tcPr>
            <w:tcW w:w="3119" w:type="dxa"/>
          </w:tcPr>
          <w:p w:rsidR="00243003" w:rsidRPr="000A4776"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2016</w:t>
            </w:r>
          </w:p>
        </w:tc>
        <w:tc>
          <w:tcPr>
            <w:tcW w:w="3827" w:type="dxa"/>
          </w:tcPr>
          <w:p w:rsidR="00243003" w:rsidRPr="000A4776"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207</w:t>
            </w:r>
          </w:p>
        </w:tc>
        <w:tc>
          <w:tcPr>
            <w:tcW w:w="2800"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Sąrašinis vaikų skaičius – 2 daugiau. Įsteigta dar viena lopšelio grupė.</w:t>
            </w:r>
          </w:p>
        </w:tc>
      </w:tr>
      <w:tr w:rsidR="00243003" w:rsidRPr="00A937CB">
        <w:tc>
          <w:tcPr>
            <w:tcW w:w="3119" w:type="dxa"/>
          </w:tcPr>
          <w:p w:rsidR="00243003" w:rsidRPr="000A4776"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2017</w:t>
            </w:r>
          </w:p>
        </w:tc>
        <w:tc>
          <w:tcPr>
            <w:tcW w:w="3827" w:type="dxa"/>
          </w:tcPr>
          <w:p w:rsidR="00243003" w:rsidRPr="000A4776"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225</w:t>
            </w:r>
          </w:p>
        </w:tc>
        <w:tc>
          <w:tcPr>
            <w:tcW w:w="2800"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Sąrašinis vaikų skaičius – atitinka norminį vaikų skaičių. Įsteigta dar viena lopšelio grupė.</w:t>
            </w:r>
          </w:p>
        </w:tc>
      </w:tr>
      <w:tr w:rsidR="00243003" w:rsidRPr="00A937CB">
        <w:tc>
          <w:tcPr>
            <w:tcW w:w="3119" w:type="dxa"/>
          </w:tcPr>
          <w:p w:rsidR="00243003" w:rsidRPr="000A4776"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2018</w:t>
            </w:r>
          </w:p>
        </w:tc>
        <w:tc>
          <w:tcPr>
            <w:tcW w:w="3827" w:type="dxa"/>
          </w:tcPr>
          <w:p w:rsidR="00243003" w:rsidRPr="000A4776"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232</w:t>
            </w:r>
          </w:p>
        </w:tc>
        <w:tc>
          <w:tcPr>
            <w:tcW w:w="2800"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 xml:space="preserve">Sąrašinis vaikų skaičius – </w:t>
            </w:r>
            <w:r>
              <w:rPr>
                <w:rFonts w:ascii="Times New Roman" w:hAnsi="Times New Roman" w:cs="Times New Roman"/>
                <w:sz w:val="24"/>
                <w:szCs w:val="24"/>
              </w:rPr>
              <w:t>2 daugiau.</w:t>
            </w:r>
          </w:p>
        </w:tc>
      </w:tr>
    </w:tbl>
    <w:p w:rsidR="00243003" w:rsidRPr="00A937CB" w:rsidRDefault="00243003" w:rsidP="00A937CB">
      <w:pPr>
        <w:pStyle w:val="Betarp"/>
        <w:jc w:val="both"/>
        <w:rPr>
          <w:rFonts w:ascii="Times New Roman" w:hAnsi="Times New Roman" w:cs="Times New Roman"/>
          <w:sz w:val="24"/>
          <w:szCs w:val="24"/>
        </w:rPr>
      </w:pP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 xml:space="preserve">Darbuotojai: </w:t>
      </w: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1.2.1. Bendras darbuotojų skaičius – 46</w:t>
      </w:r>
    </w:p>
    <w:p w:rsidR="00243003" w:rsidRPr="00A937CB" w:rsidRDefault="00243003" w:rsidP="00A937CB">
      <w:pPr>
        <w:pStyle w:val="Betarp"/>
        <w:jc w:val="both"/>
        <w:rPr>
          <w:rFonts w:ascii="Times New Roman" w:hAnsi="Times New Roman" w:cs="Times New Roman"/>
          <w:i/>
          <w:iCs/>
          <w:sz w:val="24"/>
          <w:szCs w:val="24"/>
        </w:rPr>
      </w:pPr>
      <w:r w:rsidRPr="00A937CB">
        <w:rPr>
          <w:rFonts w:ascii="Times New Roman" w:hAnsi="Times New Roman" w:cs="Times New Roman"/>
          <w:sz w:val="24"/>
          <w:szCs w:val="24"/>
        </w:rPr>
        <w:t xml:space="preserve">1.2.2. </w:t>
      </w:r>
      <w:r w:rsidRPr="00A937CB">
        <w:rPr>
          <w:rFonts w:ascii="Times New Roman" w:hAnsi="Times New Roman" w:cs="Times New Roman"/>
          <w:i/>
          <w:iCs/>
          <w:sz w:val="24"/>
          <w:szCs w:val="24"/>
          <w:lang w:eastAsia="lt-LT"/>
        </w:rPr>
        <w:t>Mokyklos vadovai, jų kvalifikacija:</w:t>
      </w:r>
    </w:p>
    <w:p w:rsidR="00243003" w:rsidRPr="00A937CB" w:rsidRDefault="00243003" w:rsidP="00A937CB">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mokyklos direktorius –</w:t>
      </w:r>
      <w:r w:rsidRPr="00A937CB">
        <w:rPr>
          <w:rFonts w:ascii="Times New Roman" w:hAnsi="Times New Roman" w:cs="Times New Roman"/>
          <w:sz w:val="24"/>
          <w:szCs w:val="24"/>
          <w:lang w:eastAsia="lt-LT"/>
        </w:rPr>
        <w:t xml:space="preserve"> 1 etatas </w:t>
      </w:r>
    </w:p>
    <w:p w:rsidR="00243003" w:rsidRPr="00A937CB" w:rsidRDefault="00243003" w:rsidP="00A937CB">
      <w:pPr>
        <w:pStyle w:val="Betarp"/>
        <w:jc w:val="both"/>
        <w:rPr>
          <w:rFonts w:ascii="Times New Roman" w:hAnsi="Times New Roman" w:cs="Times New Roman"/>
          <w:sz w:val="24"/>
          <w:szCs w:val="24"/>
          <w:lang w:eastAsia="lt-LT"/>
        </w:rPr>
      </w:pPr>
      <w:r w:rsidRPr="00A937CB">
        <w:rPr>
          <w:rFonts w:ascii="Times New Roman" w:hAnsi="Times New Roman" w:cs="Times New Roman"/>
          <w:sz w:val="24"/>
          <w:szCs w:val="24"/>
          <w:lang w:eastAsia="lt-LT"/>
        </w:rPr>
        <w:t>direktor</w:t>
      </w:r>
      <w:r>
        <w:rPr>
          <w:rFonts w:ascii="Times New Roman" w:hAnsi="Times New Roman" w:cs="Times New Roman"/>
          <w:sz w:val="24"/>
          <w:szCs w:val="24"/>
          <w:lang w:eastAsia="lt-LT"/>
        </w:rPr>
        <w:t>iaus pavaduotojas ugdymui –</w:t>
      </w:r>
      <w:r w:rsidRPr="00A937CB">
        <w:rPr>
          <w:rFonts w:ascii="Times New Roman" w:hAnsi="Times New Roman" w:cs="Times New Roman"/>
          <w:sz w:val="24"/>
          <w:szCs w:val="24"/>
          <w:lang w:eastAsia="lt-LT"/>
        </w:rPr>
        <w:t xml:space="preserve"> 1 etatas </w:t>
      </w:r>
    </w:p>
    <w:p w:rsidR="00243003" w:rsidRPr="00A937CB" w:rsidRDefault="00243003" w:rsidP="00A937CB">
      <w:pPr>
        <w:pStyle w:val="Betarp"/>
        <w:jc w:val="both"/>
        <w:rPr>
          <w:rFonts w:ascii="Times New Roman" w:hAnsi="Times New Roman" w:cs="Times New Roman"/>
          <w:sz w:val="24"/>
          <w:szCs w:val="24"/>
          <w:lang w:eastAsia="lt-LT"/>
        </w:rPr>
      </w:pPr>
      <w:r w:rsidRPr="00A937CB">
        <w:rPr>
          <w:rFonts w:ascii="Times New Roman" w:hAnsi="Times New Roman" w:cs="Times New Roman"/>
          <w:sz w:val="24"/>
          <w:szCs w:val="24"/>
          <w:lang w:eastAsia="lt-LT"/>
        </w:rPr>
        <w:t xml:space="preserve">1.2.3. </w:t>
      </w:r>
      <w:r w:rsidRPr="00A937CB">
        <w:rPr>
          <w:rFonts w:ascii="Times New Roman" w:hAnsi="Times New Roman" w:cs="Times New Roman"/>
          <w:i/>
          <w:iCs/>
          <w:sz w:val="24"/>
          <w:szCs w:val="24"/>
          <w:lang w:eastAsia="lt-LT"/>
        </w:rPr>
        <w:t>M</w:t>
      </w:r>
      <w:r w:rsidRPr="00A937CB">
        <w:rPr>
          <w:rFonts w:ascii="Times New Roman" w:hAnsi="Times New Roman" w:cs="Times New Roman"/>
          <w:sz w:val="24"/>
          <w:szCs w:val="24"/>
          <w:lang w:eastAsia="lt-LT"/>
        </w:rPr>
        <w:t>okytojų ir pagalbos mokiniui specialistų skaičius, fiksuojant spalio 1 d.</w:t>
      </w:r>
    </w:p>
    <w:p w:rsidR="00243003" w:rsidRPr="00A937CB" w:rsidRDefault="00243003" w:rsidP="00A937CB">
      <w:pPr>
        <w:pStyle w:val="Betarp"/>
        <w:jc w:val="both"/>
        <w:rPr>
          <w:rFonts w:ascii="Times New Roman" w:hAnsi="Times New Roman" w:cs="Times New Roman"/>
          <w:sz w:val="24"/>
          <w:szCs w:val="24"/>
          <w:lang w:eastAsia="lt-LT"/>
        </w:rPr>
      </w:pPr>
      <w:r w:rsidRPr="00A937CB">
        <w:rPr>
          <w:rFonts w:ascii="Times New Roman" w:hAnsi="Times New Roman" w:cs="Times New Roman"/>
          <w:sz w:val="24"/>
          <w:szCs w:val="24"/>
          <w:lang w:eastAsia="lt-LT"/>
        </w:rPr>
        <w:t>duomenimis:</w:t>
      </w:r>
    </w:p>
    <w:p w:rsidR="00243003" w:rsidRPr="00A937CB" w:rsidRDefault="00243003" w:rsidP="00A937CB">
      <w:pPr>
        <w:pStyle w:val="Betarp"/>
        <w:jc w:val="both"/>
        <w:rPr>
          <w:rFonts w:ascii="Times New Roman" w:hAnsi="Times New Roman" w:cs="Times New Roman"/>
          <w:b/>
          <w:bCs/>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8"/>
        <w:gridCol w:w="3127"/>
        <w:gridCol w:w="2262"/>
      </w:tblGrid>
      <w:tr w:rsidR="00243003" w:rsidRPr="00A937CB">
        <w:tc>
          <w:tcPr>
            <w:tcW w:w="4077" w:type="dxa"/>
          </w:tcPr>
          <w:p w:rsidR="00243003" w:rsidRPr="000A4776" w:rsidRDefault="00243003" w:rsidP="00A937CB">
            <w:pPr>
              <w:pStyle w:val="Betarp"/>
              <w:jc w:val="both"/>
              <w:rPr>
                <w:rFonts w:ascii="Times New Roman" w:hAnsi="Times New Roman" w:cs="Times New Roman"/>
                <w:b/>
                <w:bCs/>
                <w:sz w:val="24"/>
                <w:szCs w:val="24"/>
                <w:lang w:eastAsia="lt-LT"/>
              </w:rPr>
            </w:pPr>
            <w:r w:rsidRPr="000A4776">
              <w:rPr>
                <w:rFonts w:ascii="Times New Roman" w:hAnsi="Times New Roman" w:cs="Times New Roman"/>
                <w:b/>
                <w:bCs/>
                <w:sz w:val="24"/>
                <w:szCs w:val="24"/>
                <w:lang w:eastAsia="lt-LT"/>
              </w:rPr>
              <w:t>Pagrindinė darbovietė</w:t>
            </w:r>
          </w:p>
        </w:tc>
        <w:tc>
          <w:tcPr>
            <w:tcW w:w="3313" w:type="dxa"/>
          </w:tcPr>
          <w:p w:rsidR="00243003" w:rsidRPr="000A4776" w:rsidRDefault="00243003" w:rsidP="00A937CB">
            <w:pPr>
              <w:pStyle w:val="Betarp"/>
              <w:jc w:val="both"/>
              <w:rPr>
                <w:rFonts w:ascii="Times New Roman" w:hAnsi="Times New Roman" w:cs="Times New Roman"/>
                <w:b/>
                <w:bCs/>
                <w:sz w:val="24"/>
                <w:szCs w:val="24"/>
                <w:lang w:eastAsia="lt-LT"/>
              </w:rPr>
            </w:pPr>
            <w:r w:rsidRPr="000A4776">
              <w:rPr>
                <w:rFonts w:ascii="Times New Roman" w:hAnsi="Times New Roman" w:cs="Times New Roman"/>
                <w:b/>
                <w:bCs/>
                <w:sz w:val="24"/>
                <w:szCs w:val="24"/>
                <w:lang w:eastAsia="lt-LT"/>
              </w:rPr>
              <w:t>Nepagrindinė darbovietė</w:t>
            </w:r>
          </w:p>
        </w:tc>
        <w:tc>
          <w:tcPr>
            <w:tcW w:w="2464" w:type="dxa"/>
          </w:tcPr>
          <w:p w:rsidR="00243003" w:rsidRPr="000A4776" w:rsidRDefault="00243003" w:rsidP="00A937CB">
            <w:pPr>
              <w:pStyle w:val="Betarp"/>
              <w:jc w:val="both"/>
              <w:rPr>
                <w:rFonts w:ascii="Times New Roman" w:hAnsi="Times New Roman" w:cs="Times New Roman"/>
                <w:b/>
                <w:bCs/>
                <w:sz w:val="24"/>
                <w:szCs w:val="24"/>
                <w:lang w:eastAsia="lt-LT"/>
              </w:rPr>
            </w:pPr>
            <w:r w:rsidRPr="000A4776">
              <w:rPr>
                <w:rFonts w:ascii="Times New Roman" w:hAnsi="Times New Roman" w:cs="Times New Roman"/>
                <w:b/>
                <w:bCs/>
                <w:sz w:val="24"/>
                <w:szCs w:val="24"/>
                <w:lang w:eastAsia="lt-LT"/>
              </w:rPr>
              <w:t>Iš viso</w:t>
            </w:r>
          </w:p>
        </w:tc>
      </w:tr>
      <w:tr w:rsidR="00243003" w:rsidRPr="00A937CB">
        <w:tc>
          <w:tcPr>
            <w:tcW w:w="407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24</w:t>
            </w:r>
          </w:p>
        </w:tc>
        <w:tc>
          <w:tcPr>
            <w:tcW w:w="3313" w:type="dxa"/>
          </w:tcPr>
          <w:p w:rsidR="00243003" w:rsidRPr="000A4776" w:rsidRDefault="00243003" w:rsidP="00A937CB">
            <w:pPr>
              <w:pStyle w:val="Betarp"/>
              <w:jc w:val="both"/>
              <w:rPr>
                <w:rFonts w:ascii="Times New Roman" w:hAnsi="Times New Roman" w:cs="Times New Roman"/>
                <w:b/>
                <w:bCs/>
                <w:sz w:val="24"/>
                <w:szCs w:val="24"/>
                <w:lang w:eastAsia="lt-LT"/>
              </w:rPr>
            </w:pPr>
          </w:p>
        </w:tc>
        <w:tc>
          <w:tcPr>
            <w:tcW w:w="2464"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24</w:t>
            </w:r>
          </w:p>
        </w:tc>
      </w:tr>
    </w:tbl>
    <w:p w:rsidR="00243003" w:rsidRDefault="00243003" w:rsidP="00A937CB">
      <w:pPr>
        <w:pStyle w:val="Betarp"/>
        <w:jc w:val="both"/>
        <w:rPr>
          <w:rFonts w:ascii="Times New Roman" w:hAnsi="Times New Roman" w:cs="Times New Roman"/>
          <w:b/>
          <w:bCs/>
          <w:sz w:val="24"/>
          <w:szCs w:val="24"/>
          <w:lang w:eastAsia="lt-LT"/>
        </w:rPr>
      </w:pPr>
      <w:r w:rsidRPr="00A937CB">
        <w:rPr>
          <w:rFonts w:ascii="Times New Roman" w:hAnsi="Times New Roman" w:cs="Times New Roman"/>
          <w:b/>
          <w:bCs/>
          <w:sz w:val="24"/>
          <w:szCs w:val="24"/>
          <w:lang w:eastAsia="lt-LT"/>
        </w:rPr>
        <w:t xml:space="preserve">             </w:t>
      </w:r>
    </w:p>
    <w:p w:rsidR="00243003" w:rsidRDefault="00243003" w:rsidP="00A937CB">
      <w:pPr>
        <w:pStyle w:val="Betarp"/>
        <w:jc w:val="both"/>
        <w:rPr>
          <w:rFonts w:ascii="Times New Roman" w:hAnsi="Times New Roman" w:cs="Times New Roman"/>
          <w:sz w:val="24"/>
          <w:szCs w:val="24"/>
          <w:lang w:eastAsia="lt-LT"/>
        </w:rPr>
      </w:pPr>
      <w:r w:rsidRPr="00A937CB">
        <w:rPr>
          <w:rFonts w:ascii="Times New Roman" w:hAnsi="Times New Roman" w:cs="Times New Roman"/>
          <w:sz w:val="24"/>
          <w:szCs w:val="24"/>
          <w:lang w:eastAsia="lt-LT"/>
        </w:rPr>
        <w:t>1.2.4.</w:t>
      </w:r>
      <w:r w:rsidRPr="00A937CB">
        <w:rPr>
          <w:rFonts w:ascii="Times New Roman" w:hAnsi="Times New Roman" w:cs="Times New Roman"/>
          <w:b/>
          <w:bCs/>
          <w:sz w:val="24"/>
          <w:szCs w:val="24"/>
          <w:lang w:eastAsia="lt-LT"/>
        </w:rPr>
        <w:t xml:space="preserve"> </w:t>
      </w:r>
      <w:r w:rsidRPr="00A937CB">
        <w:rPr>
          <w:rFonts w:ascii="Times New Roman" w:hAnsi="Times New Roman" w:cs="Times New Roman"/>
          <w:sz w:val="24"/>
          <w:szCs w:val="24"/>
          <w:lang w:eastAsia="lt-LT"/>
        </w:rPr>
        <w:t>Mokytojų ir pagalbos mokiniui specialistų  kvalifikacija (skaičiuojant dirbančiuosius ir pagrindinėje, ir nepagrindinėje darbovietėse), kvalifikacinės kategorijos</w:t>
      </w:r>
    </w:p>
    <w:p w:rsidR="00243003" w:rsidRPr="00B41062" w:rsidRDefault="00243003" w:rsidP="00A937CB">
      <w:pPr>
        <w:pStyle w:val="Betarp"/>
        <w:jc w:val="both"/>
        <w:rPr>
          <w:rFonts w:ascii="Times New Roman" w:hAnsi="Times New Roman" w:cs="Times New Roman"/>
          <w:b/>
          <w:bCs/>
          <w:sz w:val="24"/>
          <w:szCs w:val="24"/>
          <w:lang w:eastAsia="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6"/>
        <w:gridCol w:w="4551"/>
      </w:tblGrid>
      <w:tr w:rsidR="00243003" w:rsidRPr="00A937CB">
        <w:tc>
          <w:tcPr>
            <w:tcW w:w="4927" w:type="dxa"/>
          </w:tcPr>
          <w:p w:rsidR="00243003" w:rsidRPr="000A4776" w:rsidRDefault="00243003" w:rsidP="00A937CB">
            <w:pPr>
              <w:pStyle w:val="Betarp"/>
              <w:jc w:val="both"/>
              <w:rPr>
                <w:rFonts w:ascii="Times New Roman" w:hAnsi="Times New Roman" w:cs="Times New Roman"/>
                <w:b/>
                <w:bCs/>
                <w:sz w:val="24"/>
                <w:szCs w:val="24"/>
                <w:lang w:eastAsia="lt-LT"/>
              </w:rPr>
            </w:pPr>
            <w:r w:rsidRPr="000A4776">
              <w:rPr>
                <w:rFonts w:ascii="Times New Roman" w:hAnsi="Times New Roman" w:cs="Times New Roman"/>
                <w:b/>
                <w:bCs/>
                <w:sz w:val="24"/>
                <w:szCs w:val="24"/>
                <w:lang w:eastAsia="lt-LT"/>
              </w:rPr>
              <w:t>Kvalifikaciniai reikalavimai, kvalifikacinės kategorijos</w:t>
            </w:r>
          </w:p>
        </w:tc>
        <w:tc>
          <w:tcPr>
            <w:tcW w:w="4927" w:type="dxa"/>
          </w:tcPr>
          <w:p w:rsidR="00243003" w:rsidRPr="000A4776" w:rsidRDefault="00243003" w:rsidP="00A937CB">
            <w:pPr>
              <w:pStyle w:val="Betarp"/>
              <w:jc w:val="both"/>
              <w:rPr>
                <w:rFonts w:ascii="Times New Roman" w:hAnsi="Times New Roman" w:cs="Times New Roman"/>
                <w:b/>
                <w:bCs/>
                <w:sz w:val="24"/>
                <w:szCs w:val="24"/>
                <w:lang w:eastAsia="lt-LT"/>
              </w:rPr>
            </w:pPr>
            <w:r w:rsidRPr="000A4776">
              <w:rPr>
                <w:rFonts w:ascii="Times New Roman" w:hAnsi="Times New Roman" w:cs="Times New Roman"/>
                <w:b/>
                <w:bCs/>
                <w:sz w:val="24"/>
                <w:szCs w:val="24"/>
                <w:lang w:eastAsia="lt-LT"/>
              </w:rPr>
              <w:t>Skaičius</w:t>
            </w: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Turi aukštąjį universitetinį, aukštąjį koleginį, aukštesnįjį išsilavinimą</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24</w:t>
            </w: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Turi pedagogo kvalifikaciją</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24</w:t>
            </w: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Turi dėstomo dalyko (ugdymo srities) kvalifikaciją</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24</w:t>
            </w: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 xml:space="preserve">Ekspertai </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 xml:space="preserve">Metodininkai </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4</w:t>
            </w: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Vyresnieji mokytojai</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16</w:t>
            </w:r>
          </w:p>
        </w:tc>
      </w:tr>
      <w:tr w:rsidR="00243003" w:rsidRPr="00A937CB">
        <w:tc>
          <w:tcPr>
            <w:tcW w:w="4927" w:type="dxa"/>
          </w:tcPr>
          <w:p w:rsidR="00243003" w:rsidRPr="000A4776" w:rsidRDefault="00243003" w:rsidP="00A937CB">
            <w:pPr>
              <w:pStyle w:val="Betarp"/>
              <w:jc w:val="both"/>
              <w:rPr>
                <w:rFonts w:ascii="Times New Roman" w:hAnsi="Times New Roman" w:cs="Times New Roman"/>
                <w:sz w:val="24"/>
                <w:szCs w:val="24"/>
              </w:rPr>
            </w:pPr>
            <w:r w:rsidRPr="000A4776">
              <w:rPr>
                <w:rFonts w:ascii="Times New Roman" w:hAnsi="Times New Roman" w:cs="Times New Roman"/>
                <w:sz w:val="24"/>
                <w:szCs w:val="24"/>
              </w:rPr>
              <w:t xml:space="preserve">Mokytojai </w:t>
            </w:r>
          </w:p>
        </w:tc>
        <w:tc>
          <w:tcPr>
            <w:tcW w:w="4927" w:type="dxa"/>
          </w:tcPr>
          <w:p w:rsidR="00243003" w:rsidRPr="000A4776" w:rsidRDefault="00243003" w:rsidP="00A937CB">
            <w:pPr>
              <w:pStyle w:val="Betarp"/>
              <w:jc w:val="both"/>
              <w:rPr>
                <w:rFonts w:ascii="Times New Roman" w:hAnsi="Times New Roman" w:cs="Times New Roman"/>
                <w:sz w:val="24"/>
                <w:szCs w:val="24"/>
                <w:lang w:eastAsia="lt-LT"/>
              </w:rPr>
            </w:pPr>
            <w:r w:rsidRPr="000A4776">
              <w:rPr>
                <w:rFonts w:ascii="Times New Roman" w:hAnsi="Times New Roman" w:cs="Times New Roman"/>
                <w:sz w:val="24"/>
                <w:szCs w:val="24"/>
                <w:lang w:eastAsia="lt-LT"/>
              </w:rPr>
              <w:t>4</w:t>
            </w:r>
          </w:p>
        </w:tc>
      </w:tr>
    </w:tbl>
    <w:p w:rsidR="00243003" w:rsidRDefault="00243003" w:rsidP="00A937CB">
      <w:pPr>
        <w:pStyle w:val="Betarp"/>
        <w:jc w:val="both"/>
        <w:rPr>
          <w:rFonts w:ascii="Times New Roman" w:hAnsi="Times New Roman" w:cs="Times New Roman"/>
          <w:sz w:val="24"/>
          <w:szCs w:val="24"/>
          <w:lang w:eastAsia="lt-LT"/>
        </w:rPr>
      </w:pPr>
    </w:p>
    <w:p w:rsidR="00243003" w:rsidRPr="00A937CB" w:rsidRDefault="00243003" w:rsidP="00A937CB">
      <w:pPr>
        <w:pStyle w:val="Betarp"/>
        <w:jc w:val="both"/>
        <w:rPr>
          <w:rFonts w:ascii="Times New Roman" w:hAnsi="Times New Roman" w:cs="Times New Roman"/>
          <w:sz w:val="24"/>
          <w:szCs w:val="24"/>
          <w:lang w:eastAsia="lt-LT"/>
        </w:rPr>
      </w:pPr>
      <w:r w:rsidRPr="00A937CB">
        <w:rPr>
          <w:rFonts w:ascii="Times New Roman" w:hAnsi="Times New Roman" w:cs="Times New Roman"/>
          <w:sz w:val="24"/>
          <w:szCs w:val="24"/>
          <w:lang w:eastAsia="lt-LT"/>
        </w:rPr>
        <w:t xml:space="preserve">1.2.5. Nepedagoginių darbuotojų skaičius (etatų skaičius) – </w:t>
      </w:r>
      <w:r w:rsidR="00777322">
        <w:rPr>
          <w:rFonts w:ascii="Times New Roman" w:hAnsi="Times New Roman" w:cs="Times New Roman"/>
          <w:b/>
          <w:bCs/>
          <w:sz w:val="24"/>
          <w:szCs w:val="24"/>
          <w:lang w:eastAsia="lt-LT"/>
        </w:rPr>
        <w:t>21</w:t>
      </w:r>
      <w:r w:rsidR="009A2ECC">
        <w:rPr>
          <w:rFonts w:ascii="Times New Roman" w:hAnsi="Times New Roman" w:cs="Times New Roman"/>
          <w:b/>
          <w:bCs/>
          <w:sz w:val="24"/>
          <w:szCs w:val="24"/>
          <w:lang w:eastAsia="lt-LT"/>
        </w:rPr>
        <w:t xml:space="preserve"> (20,7</w:t>
      </w:r>
      <w:r w:rsidRPr="001C0A49">
        <w:rPr>
          <w:rFonts w:ascii="Times New Roman" w:hAnsi="Times New Roman" w:cs="Times New Roman"/>
          <w:b/>
          <w:bCs/>
          <w:sz w:val="24"/>
          <w:szCs w:val="24"/>
          <w:lang w:eastAsia="lt-LT"/>
        </w:rPr>
        <w:t>5 et.)</w:t>
      </w:r>
    </w:p>
    <w:p w:rsidR="00243003" w:rsidRPr="00A937CB" w:rsidRDefault="00243003" w:rsidP="00A937CB">
      <w:pPr>
        <w:pStyle w:val="Betarp"/>
        <w:jc w:val="both"/>
        <w:rPr>
          <w:rFonts w:ascii="Times New Roman" w:hAnsi="Times New Roman" w:cs="Times New Roman"/>
          <w:sz w:val="24"/>
          <w:szCs w:val="24"/>
        </w:rPr>
      </w:pP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Mokyklos dalyvavimas programų, projektų konkursu</w:t>
      </w:r>
      <w:r>
        <w:rPr>
          <w:rFonts w:ascii="Times New Roman" w:hAnsi="Times New Roman" w:cs="Times New Roman"/>
          <w:sz w:val="24"/>
          <w:szCs w:val="24"/>
        </w:rPr>
        <w:t>ose 2018</w:t>
      </w:r>
      <w:r w:rsidRPr="00A937CB">
        <w:rPr>
          <w:rFonts w:ascii="Times New Roman" w:hAnsi="Times New Roman" w:cs="Times New Roman"/>
          <w:sz w:val="24"/>
          <w:szCs w:val="24"/>
        </w:rPr>
        <w:t xml:space="preserve"> m. (parašyta </w:t>
      </w: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lastRenderedPageBreak/>
        <w:t>programų, gautas finansavimas (Eur)  ar kitokia parama):</w:t>
      </w:r>
    </w:p>
    <w:p w:rsidR="00243003"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1.3.1.Telšių rajono savivaldybės finansuojamas sveikatingumo p</w:t>
      </w:r>
      <w:r>
        <w:rPr>
          <w:rFonts w:ascii="Times New Roman" w:hAnsi="Times New Roman" w:cs="Times New Roman"/>
          <w:sz w:val="24"/>
          <w:szCs w:val="24"/>
        </w:rPr>
        <w:t>rojektas „Saugi aplinka – sveiki vaikai, ramūs tėvai “– 1200</w:t>
      </w:r>
      <w:r w:rsidRPr="00A937CB">
        <w:rPr>
          <w:rFonts w:ascii="Times New Roman" w:hAnsi="Times New Roman" w:cs="Times New Roman"/>
          <w:sz w:val="24"/>
          <w:szCs w:val="24"/>
        </w:rPr>
        <w:t xml:space="preserve"> Eur ;</w:t>
      </w:r>
    </w:p>
    <w:p w:rsidR="006E67F6" w:rsidRDefault="006E67F6" w:rsidP="00A937CB">
      <w:pPr>
        <w:pStyle w:val="Betarp"/>
        <w:jc w:val="both"/>
        <w:rPr>
          <w:rFonts w:ascii="Times New Roman" w:hAnsi="Times New Roman" w:cs="Times New Roman"/>
          <w:sz w:val="24"/>
          <w:szCs w:val="24"/>
        </w:rPr>
      </w:pPr>
    </w:p>
    <w:p w:rsidR="006E67F6" w:rsidRDefault="006E67F6" w:rsidP="00A937CB">
      <w:pPr>
        <w:pStyle w:val="Betarp"/>
        <w:jc w:val="both"/>
        <w:rPr>
          <w:rFonts w:ascii="Times New Roman" w:hAnsi="Times New Roman" w:cs="Times New Roman"/>
          <w:sz w:val="24"/>
          <w:szCs w:val="24"/>
        </w:rPr>
      </w:pPr>
    </w:p>
    <w:p w:rsidR="006E67F6" w:rsidRPr="00A937CB" w:rsidRDefault="006E67F6" w:rsidP="006E67F6">
      <w:pPr>
        <w:pStyle w:val="Betarp"/>
        <w:jc w:val="both"/>
        <w:rPr>
          <w:rFonts w:ascii="Times New Roman" w:hAnsi="Times New Roman" w:cs="Times New Roman"/>
          <w:sz w:val="24"/>
          <w:szCs w:val="24"/>
        </w:rPr>
      </w:pPr>
      <w:r>
        <w:rPr>
          <w:rFonts w:ascii="Times New Roman" w:hAnsi="Times New Roman" w:cs="Times New Roman"/>
          <w:sz w:val="24"/>
          <w:szCs w:val="24"/>
        </w:rPr>
        <w:t>Klasės krepšelio (K</w:t>
      </w:r>
      <w:r w:rsidRPr="00A937CB">
        <w:rPr>
          <w:rFonts w:ascii="Times New Roman" w:hAnsi="Times New Roman" w:cs="Times New Roman"/>
          <w:sz w:val="24"/>
          <w:szCs w:val="24"/>
        </w:rPr>
        <w:t>K) lėšos ir jų panaudojimas: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605"/>
        <w:gridCol w:w="1264"/>
        <w:gridCol w:w="1390"/>
        <w:gridCol w:w="1211"/>
        <w:gridCol w:w="25"/>
        <w:gridCol w:w="1024"/>
      </w:tblGrid>
      <w:tr w:rsidR="006E67F6" w:rsidRPr="00A937CB" w:rsidTr="00935E70">
        <w:tc>
          <w:tcPr>
            <w:tcW w:w="576"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Eil. Nr.</w:t>
            </w:r>
          </w:p>
        </w:tc>
        <w:tc>
          <w:tcPr>
            <w:tcW w:w="3802"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 xml:space="preserve">Reikmės </w:t>
            </w:r>
          </w:p>
        </w:tc>
        <w:tc>
          <w:tcPr>
            <w:tcW w:w="1267"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lang w:val="en-US"/>
              </w:rPr>
            </w:pPr>
            <w:r w:rsidRPr="00A937CB">
              <w:rPr>
                <w:rFonts w:ascii="Times New Roman" w:hAnsi="Times New Roman" w:cs="Times New Roman"/>
                <w:sz w:val="24"/>
                <w:szCs w:val="24"/>
              </w:rPr>
              <w:t xml:space="preserve">Gauta sausio </w:t>
            </w:r>
            <w:r w:rsidRPr="00A937CB">
              <w:rPr>
                <w:rFonts w:ascii="Times New Roman" w:hAnsi="Times New Roman" w:cs="Times New Roman"/>
                <w:sz w:val="24"/>
                <w:szCs w:val="24"/>
                <w:lang w:val="en-US"/>
              </w:rPr>
              <w:t>1 d.</w:t>
            </w:r>
          </w:p>
        </w:tc>
        <w:tc>
          <w:tcPr>
            <w:tcW w:w="1397"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Patikslintas planas</w:t>
            </w:r>
          </w:p>
        </w:tc>
        <w:tc>
          <w:tcPr>
            <w:tcW w:w="2279" w:type="dxa"/>
            <w:gridSpan w:val="3"/>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Panaudota gruodžio 31 d.</w:t>
            </w:r>
          </w:p>
        </w:tc>
      </w:tr>
      <w:tr w:rsidR="006E67F6" w:rsidRPr="00A937CB" w:rsidTr="00935E70">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rPr>
            </w:pPr>
          </w:p>
        </w:tc>
        <w:tc>
          <w:tcPr>
            <w:tcW w:w="1236" w:type="dxa"/>
            <w:gridSpan w:val="2"/>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Eur.</w:t>
            </w:r>
          </w:p>
        </w:tc>
        <w:tc>
          <w:tcPr>
            <w:tcW w:w="1043"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Proc.</w:t>
            </w:r>
          </w:p>
        </w:tc>
      </w:tr>
      <w:tr w:rsidR="006E67F6" w:rsidRPr="00A937CB" w:rsidTr="00935E70">
        <w:tc>
          <w:tcPr>
            <w:tcW w:w="57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w:t>
            </w:r>
          </w:p>
        </w:tc>
        <w:tc>
          <w:tcPr>
            <w:tcW w:w="3802"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Pr>
                <w:rFonts w:ascii="Times New Roman" w:hAnsi="Times New Roman" w:cs="Times New Roman"/>
                <w:color w:val="000000"/>
                <w:sz w:val="24"/>
                <w:szCs w:val="24"/>
                <w:lang w:eastAsia="lt-LT"/>
              </w:rPr>
              <w:t>Iš viso K</w:t>
            </w:r>
            <w:r w:rsidRPr="00A937CB">
              <w:rPr>
                <w:rFonts w:ascii="Times New Roman" w:hAnsi="Times New Roman" w:cs="Times New Roman"/>
                <w:color w:val="000000"/>
                <w:sz w:val="24"/>
                <w:szCs w:val="24"/>
                <w:lang w:eastAsia="lt-LT"/>
              </w:rPr>
              <w:t>K lėšų</w:t>
            </w:r>
          </w:p>
        </w:tc>
        <w:tc>
          <w:tcPr>
            <w:tcW w:w="126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sidRPr="00DB257D">
              <w:rPr>
                <w:rFonts w:ascii="Times New Roman" w:hAnsi="Times New Roman" w:cs="Times New Roman"/>
                <w:sz w:val="24"/>
                <w:szCs w:val="24"/>
              </w:rPr>
              <w:t>184800</w:t>
            </w:r>
            <w:r>
              <w:rPr>
                <w:rFonts w:ascii="Times New Roman" w:hAnsi="Times New Roman" w:cs="Times New Roman"/>
                <w:sz w:val="24"/>
                <w:szCs w:val="24"/>
              </w:rPr>
              <w:t>,00</w:t>
            </w:r>
          </w:p>
        </w:tc>
        <w:tc>
          <w:tcPr>
            <w:tcW w:w="139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194100,00</w:t>
            </w:r>
          </w:p>
        </w:tc>
        <w:tc>
          <w:tcPr>
            <w:tcW w:w="1236" w:type="dxa"/>
            <w:gridSpan w:val="2"/>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194100,00</w:t>
            </w:r>
          </w:p>
        </w:tc>
        <w:tc>
          <w:tcPr>
            <w:tcW w:w="1043" w:type="dxa"/>
            <w:tcBorders>
              <w:top w:val="single" w:sz="4" w:space="0" w:color="auto"/>
              <w:left w:val="single" w:sz="4" w:space="0" w:color="auto"/>
              <w:bottom w:val="single" w:sz="4" w:space="0" w:color="auto"/>
              <w:right w:val="single" w:sz="4" w:space="0" w:color="auto"/>
            </w:tcBorders>
            <w:hideMark/>
          </w:tcPr>
          <w:p w:rsidR="006E67F6" w:rsidRPr="00DB257D" w:rsidRDefault="006E67F6" w:rsidP="00935E70">
            <w:pPr>
              <w:pStyle w:val="Betarp"/>
              <w:jc w:val="both"/>
              <w:rPr>
                <w:rFonts w:ascii="Times New Roman" w:hAnsi="Times New Roman" w:cs="Times New Roman"/>
                <w:sz w:val="24"/>
                <w:szCs w:val="24"/>
              </w:rPr>
            </w:pPr>
            <w:r w:rsidRPr="00DB257D">
              <w:rPr>
                <w:rFonts w:ascii="Times New Roman" w:hAnsi="Times New Roman" w:cs="Times New Roman"/>
                <w:sz w:val="24"/>
                <w:szCs w:val="24"/>
              </w:rPr>
              <w:t>100</w:t>
            </w:r>
          </w:p>
        </w:tc>
      </w:tr>
      <w:tr w:rsidR="006E67F6" w:rsidRPr="00A937CB" w:rsidTr="00935E70">
        <w:tc>
          <w:tcPr>
            <w:tcW w:w="57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1.1.</w:t>
            </w:r>
          </w:p>
        </w:tc>
        <w:tc>
          <w:tcPr>
            <w:tcW w:w="3802"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Vadovėliams ir kt. mokymo priemonėms</w:t>
            </w:r>
          </w:p>
        </w:tc>
        <w:tc>
          <w:tcPr>
            <w:tcW w:w="126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4000,00</w:t>
            </w:r>
          </w:p>
        </w:tc>
        <w:tc>
          <w:tcPr>
            <w:tcW w:w="139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4318,86</w:t>
            </w:r>
          </w:p>
        </w:tc>
        <w:tc>
          <w:tcPr>
            <w:tcW w:w="1236" w:type="dxa"/>
            <w:gridSpan w:val="2"/>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4318,86</w:t>
            </w:r>
          </w:p>
        </w:tc>
        <w:tc>
          <w:tcPr>
            <w:tcW w:w="1043" w:type="dxa"/>
            <w:tcBorders>
              <w:top w:val="single" w:sz="4" w:space="0" w:color="auto"/>
              <w:left w:val="single" w:sz="4" w:space="0" w:color="auto"/>
              <w:bottom w:val="single" w:sz="4" w:space="0" w:color="auto"/>
              <w:right w:val="single" w:sz="4" w:space="0" w:color="auto"/>
            </w:tcBorders>
            <w:hideMark/>
          </w:tcPr>
          <w:p w:rsidR="006E67F6" w:rsidRPr="00DB257D" w:rsidRDefault="006E67F6" w:rsidP="00935E70">
            <w:pPr>
              <w:pStyle w:val="Betarp"/>
              <w:jc w:val="both"/>
              <w:rPr>
                <w:rFonts w:ascii="Times New Roman" w:hAnsi="Times New Roman" w:cs="Times New Roman"/>
                <w:sz w:val="24"/>
                <w:szCs w:val="24"/>
              </w:rPr>
            </w:pPr>
            <w:r w:rsidRPr="00DB257D">
              <w:rPr>
                <w:rFonts w:ascii="Times New Roman" w:hAnsi="Times New Roman" w:cs="Times New Roman"/>
                <w:sz w:val="24"/>
                <w:szCs w:val="24"/>
              </w:rPr>
              <w:t>100</w:t>
            </w:r>
          </w:p>
        </w:tc>
      </w:tr>
      <w:tr w:rsidR="006E67F6" w:rsidRPr="00A937CB" w:rsidTr="00935E70">
        <w:tc>
          <w:tcPr>
            <w:tcW w:w="57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1.2.</w:t>
            </w:r>
          </w:p>
        </w:tc>
        <w:tc>
          <w:tcPr>
            <w:tcW w:w="3802"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color w:val="000000"/>
                <w:sz w:val="24"/>
                <w:szCs w:val="24"/>
                <w:lang w:eastAsia="lt-LT"/>
              </w:rPr>
            </w:pPr>
            <w:r w:rsidRPr="00A937CB">
              <w:rPr>
                <w:rFonts w:ascii="Times New Roman" w:hAnsi="Times New Roman" w:cs="Times New Roman"/>
                <w:color w:val="000000"/>
                <w:sz w:val="24"/>
                <w:szCs w:val="24"/>
                <w:lang w:eastAsia="lt-LT"/>
              </w:rPr>
              <w:t>Mokytojų ir kt. ugdymo procese dalyvaujančių asmenų kvalifikacijai tobulinti</w:t>
            </w:r>
          </w:p>
        </w:tc>
        <w:tc>
          <w:tcPr>
            <w:tcW w:w="126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1700,00</w:t>
            </w:r>
          </w:p>
        </w:tc>
        <w:tc>
          <w:tcPr>
            <w:tcW w:w="139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1391,20</w:t>
            </w:r>
          </w:p>
        </w:tc>
        <w:tc>
          <w:tcPr>
            <w:tcW w:w="1236" w:type="dxa"/>
            <w:gridSpan w:val="2"/>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1391,20</w:t>
            </w:r>
          </w:p>
        </w:tc>
        <w:tc>
          <w:tcPr>
            <w:tcW w:w="1043" w:type="dxa"/>
            <w:tcBorders>
              <w:top w:val="single" w:sz="4" w:space="0" w:color="auto"/>
              <w:left w:val="single" w:sz="4" w:space="0" w:color="auto"/>
              <w:bottom w:val="single" w:sz="4" w:space="0" w:color="auto"/>
              <w:right w:val="single" w:sz="4" w:space="0" w:color="auto"/>
            </w:tcBorders>
            <w:hideMark/>
          </w:tcPr>
          <w:p w:rsidR="006E67F6" w:rsidRPr="00DB257D" w:rsidRDefault="006E67F6" w:rsidP="00935E70">
            <w:pPr>
              <w:pStyle w:val="Betarp"/>
              <w:jc w:val="both"/>
              <w:rPr>
                <w:rFonts w:ascii="Times New Roman" w:hAnsi="Times New Roman" w:cs="Times New Roman"/>
                <w:sz w:val="24"/>
                <w:szCs w:val="24"/>
              </w:rPr>
            </w:pPr>
            <w:r w:rsidRPr="00DB257D">
              <w:rPr>
                <w:rFonts w:ascii="Times New Roman" w:hAnsi="Times New Roman" w:cs="Times New Roman"/>
                <w:sz w:val="24"/>
                <w:szCs w:val="24"/>
              </w:rPr>
              <w:t>100</w:t>
            </w:r>
          </w:p>
        </w:tc>
      </w:tr>
      <w:tr w:rsidR="006E67F6" w:rsidRPr="00A937CB" w:rsidTr="00935E70">
        <w:tc>
          <w:tcPr>
            <w:tcW w:w="57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1.3.</w:t>
            </w:r>
          </w:p>
        </w:tc>
        <w:tc>
          <w:tcPr>
            <w:tcW w:w="3802"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color w:val="000000"/>
                <w:sz w:val="24"/>
                <w:szCs w:val="24"/>
                <w:lang w:eastAsia="lt-LT"/>
              </w:rPr>
            </w:pPr>
            <w:r w:rsidRPr="00A937CB">
              <w:rPr>
                <w:rFonts w:ascii="Times New Roman" w:hAnsi="Times New Roman" w:cs="Times New Roman"/>
                <w:color w:val="000000"/>
                <w:sz w:val="24"/>
                <w:szCs w:val="24"/>
                <w:lang w:eastAsia="lt-LT"/>
              </w:rPr>
              <w:t>Mokinių pažintinei veiklai ir profesiniam orientavimui</w:t>
            </w:r>
          </w:p>
        </w:tc>
        <w:tc>
          <w:tcPr>
            <w:tcW w:w="126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700,00</w:t>
            </w:r>
          </w:p>
        </w:tc>
        <w:tc>
          <w:tcPr>
            <w:tcW w:w="139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428,58</w:t>
            </w:r>
          </w:p>
        </w:tc>
        <w:tc>
          <w:tcPr>
            <w:tcW w:w="1236" w:type="dxa"/>
            <w:gridSpan w:val="2"/>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428,58</w:t>
            </w:r>
          </w:p>
        </w:tc>
        <w:tc>
          <w:tcPr>
            <w:tcW w:w="1043" w:type="dxa"/>
            <w:tcBorders>
              <w:top w:val="single" w:sz="4" w:space="0" w:color="auto"/>
              <w:left w:val="single" w:sz="4" w:space="0" w:color="auto"/>
              <w:bottom w:val="single" w:sz="4" w:space="0" w:color="auto"/>
              <w:right w:val="single" w:sz="4" w:space="0" w:color="auto"/>
            </w:tcBorders>
            <w:hideMark/>
          </w:tcPr>
          <w:p w:rsidR="006E67F6" w:rsidRPr="00DB257D" w:rsidRDefault="006E67F6" w:rsidP="00935E70">
            <w:pPr>
              <w:pStyle w:val="Betarp"/>
              <w:jc w:val="both"/>
              <w:rPr>
                <w:rFonts w:ascii="Times New Roman" w:hAnsi="Times New Roman" w:cs="Times New Roman"/>
                <w:sz w:val="24"/>
                <w:szCs w:val="24"/>
              </w:rPr>
            </w:pPr>
            <w:r w:rsidRPr="00DB257D">
              <w:rPr>
                <w:rFonts w:ascii="Times New Roman" w:hAnsi="Times New Roman" w:cs="Times New Roman"/>
                <w:sz w:val="24"/>
                <w:szCs w:val="24"/>
              </w:rPr>
              <w:t>100</w:t>
            </w:r>
          </w:p>
        </w:tc>
      </w:tr>
      <w:tr w:rsidR="006E67F6" w:rsidRPr="00A937CB" w:rsidTr="00935E70">
        <w:tc>
          <w:tcPr>
            <w:tcW w:w="57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1.4.</w:t>
            </w:r>
          </w:p>
        </w:tc>
        <w:tc>
          <w:tcPr>
            <w:tcW w:w="3802"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color w:val="000000"/>
                <w:sz w:val="24"/>
                <w:szCs w:val="24"/>
                <w:lang w:eastAsia="lt-LT"/>
              </w:rPr>
            </w:pPr>
            <w:r w:rsidRPr="00A937CB">
              <w:rPr>
                <w:rFonts w:ascii="Times New Roman" w:hAnsi="Times New Roman" w:cs="Times New Roman"/>
                <w:color w:val="000000"/>
                <w:sz w:val="24"/>
                <w:szCs w:val="24"/>
                <w:lang w:eastAsia="lt-LT"/>
              </w:rPr>
              <w:t>IKT diegti ir naudoti</w:t>
            </w:r>
          </w:p>
        </w:tc>
        <w:tc>
          <w:tcPr>
            <w:tcW w:w="126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2000,00</w:t>
            </w:r>
          </w:p>
        </w:tc>
        <w:tc>
          <w:tcPr>
            <w:tcW w:w="139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1961,36</w:t>
            </w:r>
          </w:p>
        </w:tc>
        <w:tc>
          <w:tcPr>
            <w:tcW w:w="1236" w:type="dxa"/>
            <w:gridSpan w:val="2"/>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1961,36</w:t>
            </w:r>
          </w:p>
        </w:tc>
        <w:tc>
          <w:tcPr>
            <w:tcW w:w="1043" w:type="dxa"/>
            <w:tcBorders>
              <w:top w:val="single" w:sz="4" w:space="0" w:color="auto"/>
              <w:left w:val="single" w:sz="4" w:space="0" w:color="auto"/>
              <w:bottom w:val="single" w:sz="4" w:space="0" w:color="auto"/>
              <w:right w:val="single" w:sz="4" w:space="0" w:color="auto"/>
            </w:tcBorders>
            <w:hideMark/>
          </w:tcPr>
          <w:p w:rsidR="006E67F6" w:rsidRPr="00DB257D" w:rsidRDefault="006E67F6" w:rsidP="00935E70">
            <w:pPr>
              <w:pStyle w:val="Betarp"/>
              <w:jc w:val="both"/>
              <w:rPr>
                <w:rFonts w:ascii="Times New Roman" w:hAnsi="Times New Roman" w:cs="Times New Roman"/>
                <w:sz w:val="24"/>
                <w:szCs w:val="24"/>
              </w:rPr>
            </w:pPr>
            <w:r w:rsidRPr="00DB257D">
              <w:rPr>
                <w:rFonts w:ascii="Times New Roman" w:hAnsi="Times New Roman" w:cs="Times New Roman"/>
                <w:sz w:val="24"/>
                <w:szCs w:val="24"/>
              </w:rPr>
              <w:t>100</w:t>
            </w:r>
          </w:p>
        </w:tc>
      </w:tr>
      <w:tr w:rsidR="006E67F6" w:rsidRPr="00A937CB" w:rsidTr="00935E70">
        <w:tc>
          <w:tcPr>
            <w:tcW w:w="57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2.</w:t>
            </w:r>
          </w:p>
        </w:tc>
        <w:tc>
          <w:tcPr>
            <w:tcW w:w="3802"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color w:val="000000"/>
                <w:sz w:val="24"/>
                <w:szCs w:val="24"/>
                <w:lang w:eastAsia="lt-LT"/>
              </w:rPr>
            </w:pPr>
            <w:r w:rsidRPr="00A937CB">
              <w:rPr>
                <w:rFonts w:ascii="Times New Roman" w:hAnsi="Times New Roman" w:cs="Times New Roman"/>
                <w:color w:val="000000"/>
                <w:sz w:val="24"/>
                <w:szCs w:val="24"/>
                <w:lang w:eastAsia="lt-LT"/>
              </w:rPr>
              <w:t xml:space="preserve">Vienam mokiniui tenka </w:t>
            </w:r>
            <w:r>
              <w:rPr>
                <w:rFonts w:ascii="Times New Roman" w:hAnsi="Times New Roman" w:cs="Times New Roman"/>
                <w:color w:val="000000"/>
                <w:sz w:val="24"/>
                <w:szCs w:val="24"/>
                <w:lang w:eastAsia="lt-LT"/>
              </w:rPr>
              <w:t>K</w:t>
            </w:r>
            <w:r w:rsidRPr="00A937CB">
              <w:rPr>
                <w:rFonts w:ascii="Times New Roman" w:hAnsi="Times New Roman" w:cs="Times New Roman"/>
                <w:color w:val="000000"/>
                <w:sz w:val="24"/>
                <w:szCs w:val="24"/>
                <w:lang w:eastAsia="lt-LT"/>
              </w:rPr>
              <w:t>K lėšų</w:t>
            </w:r>
          </w:p>
        </w:tc>
        <w:tc>
          <w:tcPr>
            <w:tcW w:w="126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817,70</w:t>
            </w:r>
          </w:p>
        </w:tc>
        <w:tc>
          <w:tcPr>
            <w:tcW w:w="1397"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r>
              <w:rPr>
                <w:rFonts w:ascii="Times New Roman" w:hAnsi="Times New Roman" w:cs="Times New Roman"/>
                <w:sz w:val="24"/>
                <w:szCs w:val="24"/>
              </w:rPr>
              <w:t>858,85</w:t>
            </w:r>
          </w:p>
        </w:tc>
        <w:tc>
          <w:tcPr>
            <w:tcW w:w="1211" w:type="dxa"/>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p>
        </w:tc>
        <w:tc>
          <w:tcPr>
            <w:tcW w:w="1068" w:type="dxa"/>
            <w:gridSpan w:val="2"/>
            <w:tcBorders>
              <w:top w:val="single" w:sz="4" w:space="0" w:color="auto"/>
              <w:left w:val="single" w:sz="4" w:space="0" w:color="auto"/>
              <w:bottom w:val="single" w:sz="4" w:space="0" w:color="auto"/>
              <w:right w:val="single" w:sz="4" w:space="0" w:color="auto"/>
            </w:tcBorders>
          </w:tcPr>
          <w:p w:rsidR="006E67F6" w:rsidRPr="00DB257D" w:rsidRDefault="006E67F6" w:rsidP="00935E70">
            <w:pPr>
              <w:pStyle w:val="Betarp"/>
              <w:jc w:val="both"/>
              <w:rPr>
                <w:rFonts w:ascii="Times New Roman" w:hAnsi="Times New Roman" w:cs="Times New Roman"/>
                <w:sz w:val="24"/>
                <w:szCs w:val="24"/>
              </w:rPr>
            </w:pPr>
          </w:p>
        </w:tc>
      </w:tr>
    </w:tbl>
    <w:p w:rsidR="006E67F6" w:rsidRPr="00A937CB" w:rsidRDefault="006E67F6" w:rsidP="006E67F6">
      <w:pPr>
        <w:pStyle w:val="Betarp"/>
        <w:jc w:val="both"/>
        <w:rPr>
          <w:rFonts w:ascii="Times New Roman" w:hAnsi="Times New Roman" w:cs="Times New Roman"/>
          <w:sz w:val="24"/>
          <w:szCs w:val="24"/>
        </w:rPr>
      </w:pPr>
    </w:p>
    <w:p w:rsidR="006E67F6" w:rsidRPr="00A937CB" w:rsidRDefault="006E67F6" w:rsidP="006E67F6">
      <w:pPr>
        <w:pStyle w:val="Betarp"/>
        <w:jc w:val="both"/>
        <w:rPr>
          <w:rFonts w:ascii="Times New Roman" w:hAnsi="Times New Roman" w:cs="Times New Roman"/>
          <w:sz w:val="24"/>
          <w:szCs w:val="24"/>
        </w:rPr>
      </w:pPr>
      <w:r w:rsidRPr="00A937CB">
        <w:rPr>
          <w:rFonts w:ascii="Times New Roman" w:hAnsi="Times New Roman" w:cs="Times New Roman"/>
          <w:sz w:val="24"/>
          <w:szCs w:val="24"/>
        </w:rPr>
        <w:t>Savivaldybės biudžeto (SB) lėšos ir jų panaudojimas: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626"/>
        <w:gridCol w:w="1265"/>
        <w:gridCol w:w="1393"/>
        <w:gridCol w:w="1236"/>
        <w:gridCol w:w="999"/>
      </w:tblGrid>
      <w:tr w:rsidR="006E67F6" w:rsidRPr="00A937CB" w:rsidTr="00935E70">
        <w:tc>
          <w:tcPr>
            <w:tcW w:w="576"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Eil. Nr.</w:t>
            </w:r>
          </w:p>
        </w:tc>
        <w:tc>
          <w:tcPr>
            <w:tcW w:w="4389"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 xml:space="preserve">Reikmės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lang w:val="en-US"/>
              </w:rPr>
            </w:pPr>
            <w:r w:rsidRPr="00A937CB">
              <w:rPr>
                <w:rFonts w:ascii="Times New Roman" w:hAnsi="Times New Roman" w:cs="Times New Roman"/>
                <w:sz w:val="24"/>
                <w:szCs w:val="24"/>
              </w:rPr>
              <w:t xml:space="preserve">Gauta sausio </w:t>
            </w:r>
            <w:r w:rsidRPr="00A937CB">
              <w:rPr>
                <w:rFonts w:ascii="Times New Roman" w:hAnsi="Times New Roman" w:cs="Times New Roman"/>
                <w:sz w:val="24"/>
                <w:szCs w:val="24"/>
                <w:lang w:val="en-US"/>
              </w:rPr>
              <w:t>1 d.</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Patikslintas planas</w:t>
            </w:r>
          </w:p>
        </w:tc>
        <w:tc>
          <w:tcPr>
            <w:tcW w:w="2231" w:type="dxa"/>
            <w:gridSpan w:val="2"/>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Panaudota gruodžio 31 d.</w:t>
            </w:r>
          </w:p>
        </w:tc>
      </w:tr>
      <w:tr w:rsidR="006E67F6" w:rsidRPr="00A937CB" w:rsidTr="00935E70">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67F6" w:rsidRPr="00A937CB" w:rsidRDefault="006E67F6" w:rsidP="00935E70">
            <w:pPr>
              <w:pStyle w:val="Betarp"/>
              <w:jc w:val="both"/>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Eur.</w:t>
            </w:r>
          </w:p>
        </w:tc>
        <w:tc>
          <w:tcPr>
            <w:tcW w:w="1098"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Proc.</w:t>
            </w:r>
          </w:p>
        </w:tc>
      </w:tr>
      <w:tr w:rsidR="006E67F6" w:rsidRPr="005E239C" w:rsidTr="00935E70">
        <w:tc>
          <w:tcPr>
            <w:tcW w:w="576" w:type="dxa"/>
            <w:tcBorders>
              <w:top w:val="single" w:sz="4" w:space="0" w:color="auto"/>
              <w:left w:val="single" w:sz="4" w:space="0" w:color="auto"/>
              <w:bottom w:val="single" w:sz="4" w:space="0" w:color="auto"/>
              <w:right w:val="single" w:sz="4" w:space="0" w:color="auto"/>
            </w:tcBorders>
            <w:hideMark/>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w:t>
            </w:r>
          </w:p>
        </w:tc>
        <w:tc>
          <w:tcPr>
            <w:tcW w:w="4389" w:type="dxa"/>
            <w:tcBorders>
              <w:top w:val="single" w:sz="4" w:space="0" w:color="auto"/>
              <w:left w:val="single" w:sz="4" w:space="0" w:color="auto"/>
              <w:bottom w:val="single" w:sz="4" w:space="0" w:color="auto"/>
              <w:right w:val="single" w:sz="4" w:space="0" w:color="auto"/>
            </w:tcBorders>
            <w:hideMark/>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color w:val="000000"/>
                <w:sz w:val="24"/>
                <w:szCs w:val="24"/>
                <w:lang w:eastAsia="lt-LT"/>
              </w:rPr>
              <w:t>Iš viso SB lėšų</w:t>
            </w:r>
          </w:p>
        </w:tc>
        <w:tc>
          <w:tcPr>
            <w:tcW w:w="1275" w:type="dxa"/>
            <w:tcBorders>
              <w:top w:val="single" w:sz="4" w:space="0" w:color="auto"/>
              <w:left w:val="single" w:sz="4" w:space="0" w:color="auto"/>
              <w:bottom w:val="single" w:sz="4" w:space="0" w:color="auto"/>
              <w:right w:val="single" w:sz="4" w:space="0" w:color="auto"/>
            </w:tcBorders>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280200,00</w:t>
            </w:r>
          </w:p>
        </w:tc>
        <w:tc>
          <w:tcPr>
            <w:tcW w:w="1417" w:type="dxa"/>
            <w:tcBorders>
              <w:top w:val="single" w:sz="4" w:space="0" w:color="auto"/>
              <w:left w:val="single" w:sz="4" w:space="0" w:color="auto"/>
              <w:bottom w:val="single" w:sz="4" w:space="0" w:color="auto"/>
              <w:right w:val="single" w:sz="4" w:space="0" w:color="auto"/>
            </w:tcBorders>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280200,00</w:t>
            </w:r>
          </w:p>
        </w:tc>
        <w:tc>
          <w:tcPr>
            <w:tcW w:w="1133" w:type="dxa"/>
            <w:tcBorders>
              <w:top w:val="single" w:sz="4" w:space="0" w:color="auto"/>
              <w:left w:val="single" w:sz="4" w:space="0" w:color="auto"/>
              <w:bottom w:val="single" w:sz="4" w:space="0" w:color="auto"/>
              <w:right w:val="single" w:sz="4" w:space="0" w:color="auto"/>
            </w:tcBorders>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280200,00</w:t>
            </w:r>
          </w:p>
        </w:tc>
        <w:tc>
          <w:tcPr>
            <w:tcW w:w="1098" w:type="dxa"/>
            <w:tcBorders>
              <w:top w:val="single" w:sz="4" w:space="0" w:color="auto"/>
              <w:left w:val="single" w:sz="4" w:space="0" w:color="auto"/>
              <w:bottom w:val="single" w:sz="4" w:space="0" w:color="auto"/>
              <w:right w:val="single" w:sz="4" w:space="0" w:color="auto"/>
            </w:tcBorders>
            <w:hideMark/>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100</w:t>
            </w:r>
          </w:p>
        </w:tc>
      </w:tr>
      <w:tr w:rsidR="006E67F6" w:rsidRPr="00D24B44" w:rsidTr="00935E70">
        <w:tc>
          <w:tcPr>
            <w:tcW w:w="576" w:type="dxa"/>
            <w:tcBorders>
              <w:top w:val="single" w:sz="4" w:space="0" w:color="auto"/>
              <w:left w:val="single" w:sz="4" w:space="0" w:color="auto"/>
              <w:bottom w:val="single" w:sz="4" w:space="0" w:color="auto"/>
              <w:right w:val="single" w:sz="4" w:space="0" w:color="auto"/>
            </w:tcBorders>
            <w:hideMark/>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1.1.</w:t>
            </w:r>
          </w:p>
        </w:tc>
        <w:tc>
          <w:tcPr>
            <w:tcW w:w="4389" w:type="dxa"/>
            <w:tcBorders>
              <w:top w:val="single" w:sz="4" w:space="0" w:color="auto"/>
              <w:left w:val="single" w:sz="4" w:space="0" w:color="auto"/>
              <w:bottom w:val="single" w:sz="4" w:space="0" w:color="auto"/>
              <w:right w:val="single" w:sz="4" w:space="0" w:color="auto"/>
            </w:tcBorders>
            <w:hideMark/>
          </w:tcPr>
          <w:p w:rsidR="006E67F6" w:rsidRPr="005E239C" w:rsidRDefault="006E67F6" w:rsidP="00935E70">
            <w:pPr>
              <w:pStyle w:val="Betarp"/>
              <w:jc w:val="both"/>
              <w:rPr>
                <w:rFonts w:ascii="Times New Roman" w:hAnsi="Times New Roman" w:cs="Times New Roman"/>
                <w:color w:val="000000"/>
                <w:sz w:val="24"/>
                <w:szCs w:val="24"/>
                <w:lang w:eastAsia="lt-LT"/>
              </w:rPr>
            </w:pPr>
            <w:r w:rsidRPr="005E239C">
              <w:rPr>
                <w:rFonts w:ascii="Times New Roman" w:hAnsi="Times New Roman" w:cs="Times New Roman"/>
                <w:color w:val="000000"/>
                <w:sz w:val="24"/>
                <w:szCs w:val="24"/>
                <w:lang w:eastAsia="lt-LT"/>
              </w:rPr>
              <w:t>Iš jų darbo užmokesčiui</w:t>
            </w:r>
          </w:p>
        </w:tc>
        <w:tc>
          <w:tcPr>
            <w:tcW w:w="1275" w:type="dxa"/>
            <w:tcBorders>
              <w:top w:val="single" w:sz="4" w:space="0" w:color="auto"/>
              <w:left w:val="single" w:sz="4" w:space="0" w:color="auto"/>
              <w:bottom w:val="single" w:sz="4" w:space="0" w:color="auto"/>
              <w:right w:val="single" w:sz="4" w:space="0" w:color="auto"/>
            </w:tcBorders>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170900,00</w:t>
            </w:r>
          </w:p>
        </w:tc>
        <w:tc>
          <w:tcPr>
            <w:tcW w:w="1417" w:type="dxa"/>
            <w:tcBorders>
              <w:top w:val="single" w:sz="4" w:space="0" w:color="auto"/>
              <w:left w:val="single" w:sz="4" w:space="0" w:color="auto"/>
              <w:bottom w:val="single" w:sz="4" w:space="0" w:color="auto"/>
              <w:right w:val="single" w:sz="4" w:space="0" w:color="auto"/>
            </w:tcBorders>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170900,00</w:t>
            </w:r>
          </w:p>
        </w:tc>
        <w:tc>
          <w:tcPr>
            <w:tcW w:w="1133" w:type="dxa"/>
            <w:tcBorders>
              <w:top w:val="single" w:sz="4" w:space="0" w:color="auto"/>
              <w:left w:val="single" w:sz="4" w:space="0" w:color="auto"/>
              <w:bottom w:val="single" w:sz="4" w:space="0" w:color="auto"/>
              <w:right w:val="single" w:sz="4" w:space="0" w:color="auto"/>
            </w:tcBorders>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170900,00</w:t>
            </w:r>
          </w:p>
        </w:tc>
        <w:tc>
          <w:tcPr>
            <w:tcW w:w="1098" w:type="dxa"/>
            <w:tcBorders>
              <w:top w:val="single" w:sz="4" w:space="0" w:color="auto"/>
              <w:left w:val="single" w:sz="4" w:space="0" w:color="auto"/>
              <w:bottom w:val="single" w:sz="4" w:space="0" w:color="auto"/>
              <w:right w:val="single" w:sz="4" w:space="0" w:color="auto"/>
            </w:tcBorders>
            <w:hideMark/>
          </w:tcPr>
          <w:p w:rsidR="006E67F6" w:rsidRPr="005E239C" w:rsidRDefault="006E67F6" w:rsidP="00935E70">
            <w:pPr>
              <w:pStyle w:val="Betarp"/>
              <w:jc w:val="both"/>
              <w:rPr>
                <w:rFonts w:ascii="Times New Roman" w:hAnsi="Times New Roman" w:cs="Times New Roman"/>
                <w:sz w:val="24"/>
                <w:szCs w:val="24"/>
              </w:rPr>
            </w:pPr>
            <w:r w:rsidRPr="005E239C">
              <w:rPr>
                <w:rFonts w:ascii="Times New Roman" w:hAnsi="Times New Roman" w:cs="Times New Roman"/>
                <w:sz w:val="24"/>
                <w:szCs w:val="24"/>
              </w:rPr>
              <w:t>100</w:t>
            </w:r>
          </w:p>
        </w:tc>
      </w:tr>
    </w:tbl>
    <w:p w:rsidR="006E67F6" w:rsidRPr="00A937CB" w:rsidRDefault="006E67F6" w:rsidP="006E67F6">
      <w:pPr>
        <w:pStyle w:val="Betarp"/>
        <w:jc w:val="both"/>
        <w:rPr>
          <w:rFonts w:ascii="Times New Roman" w:hAnsi="Times New Roman" w:cs="Times New Roman"/>
          <w:sz w:val="24"/>
          <w:szCs w:val="24"/>
        </w:rPr>
      </w:pPr>
    </w:p>
    <w:p w:rsidR="006E67F6" w:rsidRPr="00A937CB" w:rsidRDefault="006E67F6" w:rsidP="006E67F6">
      <w:pPr>
        <w:pStyle w:val="Betarp"/>
        <w:jc w:val="both"/>
        <w:rPr>
          <w:rFonts w:ascii="Times New Roman" w:hAnsi="Times New Roman" w:cs="Times New Roman"/>
          <w:sz w:val="24"/>
          <w:szCs w:val="24"/>
        </w:rPr>
      </w:pPr>
      <w:r>
        <w:rPr>
          <w:rFonts w:ascii="Times New Roman" w:hAnsi="Times New Roman" w:cs="Times New Roman"/>
          <w:sz w:val="24"/>
          <w:szCs w:val="24"/>
        </w:rPr>
        <w:t xml:space="preserve">Gautas </w:t>
      </w:r>
      <w:r w:rsidRPr="00FA2912">
        <w:rPr>
          <w:rFonts w:ascii="Times New Roman" w:hAnsi="Times New Roman" w:cs="Times New Roman"/>
          <w:sz w:val="24"/>
          <w:szCs w:val="24"/>
        </w:rPr>
        <w:t>2018 m</w:t>
      </w:r>
      <w:r w:rsidRPr="00A937CB">
        <w:rPr>
          <w:rFonts w:ascii="Times New Roman" w:hAnsi="Times New Roman" w:cs="Times New Roman"/>
          <w:sz w:val="24"/>
          <w:szCs w:val="24"/>
        </w:rPr>
        <w:t>etais papildomas (ne iš savivaldybės biudžeto) finansavimas arba</w:t>
      </w:r>
    </w:p>
    <w:p w:rsidR="006E67F6" w:rsidRPr="00A937CB" w:rsidRDefault="006E67F6" w:rsidP="006E67F6">
      <w:pPr>
        <w:pStyle w:val="Betarp"/>
        <w:jc w:val="both"/>
        <w:rPr>
          <w:rFonts w:ascii="Times New Roman" w:hAnsi="Times New Roman" w:cs="Times New Roman"/>
          <w:sz w:val="24"/>
          <w:szCs w:val="24"/>
        </w:rPr>
      </w:pPr>
      <w:r w:rsidRPr="00A937CB">
        <w:rPr>
          <w:rFonts w:ascii="Times New Roman" w:hAnsi="Times New Roman" w:cs="Times New Roman"/>
          <w:sz w:val="24"/>
          <w:szCs w:val="24"/>
        </w:rPr>
        <w:t xml:space="preserve">kitokia parama iš kitų šaltinių: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095"/>
        <w:gridCol w:w="2171"/>
        <w:gridCol w:w="2262"/>
      </w:tblGrid>
      <w:tr w:rsidR="006E67F6" w:rsidRPr="00A937CB" w:rsidTr="00935E70">
        <w:tc>
          <w:tcPr>
            <w:tcW w:w="568"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Eil. Nr.</w:t>
            </w:r>
          </w:p>
        </w:tc>
        <w:tc>
          <w:tcPr>
            <w:tcW w:w="4524"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Kiti šaltiniai</w:t>
            </w:r>
          </w:p>
        </w:tc>
        <w:tc>
          <w:tcPr>
            <w:tcW w:w="2320"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Finansinės arba kitokios paramos išraiška</w:t>
            </w:r>
          </w:p>
        </w:tc>
        <w:tc>
          <w:tcPr>
            <w:tcW w:w="2336"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Kam ir kaip finansinė arba kitokia parama buvo panaudota</w:t>
            </w:r>
          </w:p>
        </w:tc>
      </w:tr>
      <w:tr w:rsidR="006E67F6" w:rsidRPr="00A937CB" w:rsidTr="00935E70">
        <w:tc>
          <w:tcPr>
            <w:tcW w:w="568"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w:t>
            </w:r>
          </w:p>
        </w:tc>
        <w:tc>
          <w:tcPr>
            <w:tcW w:w="4524"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16 str. – 2 proc. gyventojų pajamų mokesčio paramos lėšos</w:t>
            </w:r>
          </w:p>
        </w:tc>
        <w:tc>
          <w:tcPr>
            <w:tcW w:w="2320" w:type="dxa"/>
            <w:tcBorders>
              <w:top w:val="single" w:sz="4" w:space="0" w:color="auto"/>
              <w:left w:val="single" w:sz="4" w:space="0" w:color="auto"/>
              <w:bottom w:val="single" w:sz="4" w:space="0" w:color="auto"/>
              <w:right w:val="single" w:sz="4" w:space="0" w:color="auto"/>
            </w:tcBorders>
            <w:hideMark/>
          </w:tcPr>
          <w:p w:rsidR="006E67F6" w:rsidRPr="00FA2912" w:rsidRDefault="006E67F6" w:rsidP="00935E70">
            <w:pPr>
              <w:pStyle w:val="Betarp"/>
              <w:jc w:val="both"/>
              <w:rPr>
                <w:rFonts w:ascii="Times New Roman" w:hAnsi="Times New Roman" w:cs="Times New Roman"/>
                <w:sz w:val="24"/>
                <w:szCs w:val="24"/>
              </w:rPr>
            </w:pPr>
            <w:r w:rsidRPr="00FA2912">
              <w:rPr>
                <w:rFonts w:ascii="Times New Roman" w:hAnsi="Times New Roman" w:cs="Times New Roman"/>
                <w:sz w:val="24"/>
                <w:szCs w:val="24"/>
              </w:rPr>
              <w:t>2137,00</w:t>
            </w:r>
          </w:p>
        </w:tc>
        <w:tc>
          <w:tcPr>
            <w:tcW w:w="2336" w:type="dxa"/>
            <w:tcBorders>
              <w:top w:val="single" w:sz="4" w:space="0" w:color="auto"/>
              <w:left w:val="single" w:sz="4" w:space="0" w:color="auto"/>
              <w:bottom w:val="single" w:sz="4" w:space="0" w:color="auto"/>
              <w:right w:val="single" w:sz="4" w:space="0" w:color="auto"/>
            </w:tcBorders>
            <w:hideMark/>
          </w:tcPr>
          <w:p w:rsidR="006E67F6" w:rsidRPr="00D24B44" w:rsidRDefault="006E67F6" w:rsidP="00935E70">
            <w:pPr>
              <w:pStyle w:val="Betarp"/>
              <w:rPr>
                <w:rFonts w:ascii="Times New Roman" w:hAnsi="Times New Roman" w:cs="Times New Roman"/>
                <w:sz w:val="24"/>
                <w:szCs w:val="24"/>
                <w:highlight w:val="yellow"/>
              </w:rPr>
            </w:pPr>
            <w:r w:rsidRPr="00FA2912">
              <w:rPr>
                <w:rFonts w:ascii="Times New Roman" w:hAnsi="Times New Roman" w:cs="Times New Roman"/>
                <w:sz w:val="24"/>
                <w:szCs w:val="24"/>
              </w:rPr>
              <w:t xml:space="preserve">Kitas </w:t>
            </w:r>
            <w:proofErr w:type="spellStart"/>
            <w:r w:rsidRPr="00FA2912">
              <w:rPr>
                <w:rFonts w:ascii="Times New Roman" w:hAnsi="Times New Roman" w:cs="Times New Roman"/>
                <w:sz w:val="24"/>
                <w:szCs w:val="24"/>
              </w:rPr>
              <w:t>ilg</w:t>
            </w:r>
            <w:proofErr w:type="spellEnd"/>
            <w:r w:rsidRPr="00FA2912">
              <w:rPr>
                <w:rFonts w:ascii="Times New Roman" w:hAnsi="Times New Roman" w:cs="Times New Roman"/>
                <w:sz w:val="24"/>
                <w:szCs w:val="24"/>
              </w:rPr>
              <w:t xml:space="preserve">. mat. turtas (žaidimų aikštelė)-1700,00 </w:t>
            </w:r>
            <w:proofErr w:type="spellStart"/>
            <w:r w:rsidRPr="00FA2912">
              <w:rPr>
                <w:rFonts w:ascii="Times New Roman" w:hAnsi="Times New Roman" w:cs="Times New Roman"/>
                <w:sz w:val="24"/>
                <w:szCs w:val="24"/>
              </w:rPr>
              <w:t>eur</w:t>
            </w:r>
            <w:proofErr w:type="spellEnd"/>
            <w:r w:rsidRPr="00FA2912">
              <w:rPr>
                <w:rFonts w:ascii="Times New Roman" w:hAnsi="Times New Roman" w:cs="Times New Roman"/>
                <w:sz w:val="24"/>
                <w:szCs w:val="24"/>
              </w:rPr>
              <w:t xml:space="preserve">; transporto nuoma -  170,00 </w:t>
            </w:r>
            <w:proofErr w:type="spellStart"/>
            <w:r w:rsidRPr="00FA2912">
              <w:rPr>
                <w:rFonts w:ascii="Times New Roman" w:hAnsi="Times New Roman" w:cs="Times New Roman"/>
                <w:sz w:val="24"/>
                <w:szCs w:val="24"/>
              </w:rPr>
              <w:t>eur</w:t>
            </w:r>
            <w:proofErr w:type="spellEnd"/>
            <w:r w:rsidRPr="00FA2912">
              <w:rPr>
                <w:rFonts w:ascii="Times New Roman" w:hAnsi="Times New Roman" w:cs="Times New Roman"/>
                <w:sz w:val="24"/>
                <w:szCs w:val="24"/>
              </w:rPr>
              <w:t xml:space="preserve">; aikštelės </w:t>
            </w:r>
            <w:proofErr w:type="spellStart"/>
            <w:r w:rsidRPr="00FA2912">
              <w:rPr>
                <w:rFonts w:ascii="Times New Roman" w:hAnsi="Times New Roman" w:cs="Times New Roman"/>
                <w:sz w:val="24"/>
                <w:szCs w:val="24"/>
              </w:rPr>
              <w:t>mont</w:t>
            </w:r>
            <w:proofErr w:type="spellEnd"/>
            <w:r w:rsidRPr="00FA2912">
              <w:rPr>
                <w:rFonts w:ascii="Times New Roman" w:hAnsi="Times New Roman" w:cs="Times New Roman"/>
                <w:sz w:val="24"/>
                <w:szCs w:val="24"/>
              </w:rPr>
              <w:t xml:space="preserve">. darbai, laikraščio prenumerata – 267,00 </w:t>
            </w:r>
            <w:proofErr w:type="spellStart"/>
            <w:r w:rsidRPr="00FA2912">
              <w:rPr>
                <w:rFonts w:ascii="Times New Roman" w:hAnsi="Times New Roman" w:cs="Times New Roman"/>
                <w:sz w:val="24"/>
                <w:szCs w:val="24"/>
              </w:rPr>
              <w:t>eur</w:t>
            </w:r>
            <w:proofErr w:type="spellEnd"/>
            <w:r w:rsidRPr="00FA2912">
              <w:rPr>
                <w:rFonts w:ascii="Times New Roman" w:hAnsi="Times New Roman" w:cs="Times New Roman"/>
                <w:sz w:val="24"/>
                <w:szCs w:val="24"/>
              </w:rPr>
              <w:t>.</w:t>
            </w:r>
          </w:p>
        </w:tc>
      </w:tr>
      <w:tr w:rsidR="006E67F6" w:rsidRPr="00A937CB" w:rsidTr="00935E70">
        <w:tc>
          <w:tcPr>
            <w:tcW w:w="568"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2.</w:t>
            </w:r>
          </w:p>
        </w:tc>
        <w:tc>
          <w:tcPr>
            <w:tcW w:w="4524"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142 str. – mokinių nemokamas maitinimas</w:t>
            </w:r>
          </w:p>
        </w:tc>
        <w:tc>
          <w:tcPr>
            <w:tcW w:w="2320" w:type="dxa"/>
            <w:tcBorders>
              <w:top w:val="single" w:sz="4" w:space="0" w:color="auto"/>
              <w:left w:val="single" w:sz="4" w:space="0" w:color="auto"/>
              <w:bottom w:val="single" w:sz="4" w:space="0" w:color="auto"/>
              <w:right w:val="single" w:sz="4" w:space="0" w:color="auto"/>
            </w:tcBorders>
            <w:hideMark/>
          </w:tcPr>
          <w:p w:rsidR="006E67F6" w:rsidRPr="00FA2912" w:rsidRDefault="006E67F6" w:rsidP="00935E70">
            <w:pPr>
              <w:pStyle w:val="Betarp"/>
              <w:jc w:val="both"/>
              <w:rPr>
                <w:rFonts w:ascii="Times New Roman" w:hAnsi="Times New Roman" w:cs="Times New Roman"/>
                <w:sz w:val="24"/>
                <w:szCs w:val="24"/>
              </w:rPr>
            </w:pPr>
            <w:r w:rsidRPr="00FA2912">
              <w:rPr>
                <w:rFonts w:ascii="Times New Roman" w:hAnsi="Times New Roman" w:cs="Times New Roman"/>
                <w:sz w:val="24"/>
                <w:szCs w:val="24"/>
              </w:rPr>
              <w:t>338,10</w:t>
            </w:r>
          </w:p>
        </w:tc>
        <w:tc>
          <w:tcPr>
            <w:tcW w:w="2336" w:type="dxa"/>
            <w:tcBorders>
              <w:top w:val="single" w:sz="4" w:space="0" w:color="auto"/>
              <w:left w:val="single" w:sz="4" w:space="0" w:color="auto"/>
              <w:bottom w:val="single" w:sz="4" w:space="0" w:color="auto"/>
              <w:right w:val="single" w:sz="4" w:space="0" w:color="auto"/>
            </w:tcBorders>
            <w:hideMark/>
          </w:tcPr>
          <w:p w:rsidR="006E67F6" w:rsidRPr="00FA2912" w:rsidRDefault="006E67F6" w:rsidP="00935E70">
            <w:pPr>
              <w:pStyle w:val="Betarp"/>
              <w:jc w:val="both"/>
              <w:rPr>
                <w:rFonts w:ascii="Times New Roman" w:hAnsi="Times New Roman" w:cs="Times New Roman"/>
                <w:sz w:val="24"/>
                <w:szCs w:val="24"/>
              </w:rPr>
            </w:pPr>
            <w:r w:rsidRPr="00FA2912">
              <w:rPr>
                <w:rFonts w:ascii="Times New Roman" w:hAnsi="Times New Roman" w:cs="Times New Roman"/>
                <w:sz w:val="24"/>
                <w:szCs w:val="24"/>
              </w:rPr>
              <w:t>Priešmokyklinių grupių nemokamam vaikų maitinimui</w:t>
            </w:r>
          </w:p>
        </w:tc>
      </w:tr>
      <w:tr w:rsidR="006E67F6" w:rsidRPr="00A937CB" w:rsidTr="00935E70">
        <w:tc>
          <w:tcPr>
            <w:tcW w:w="568"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3.</w:t>
            </w:r>
          </w:p>
        </w:tc>
        <w:tc>
          <w:tcPr>
            <w:tcW w:w="4524"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147 str. – pagal LR Vyriausybės nutarimus</w:t>
            </w:r>
          </w:p>
        </w:tc>
        <w:tc>
          <w:tcPr>
            <w:tcW w:w="2320" w:type="dxa"/>
            <w:tcBorders>
              <w:top w:val="single" w:sz="4" w:space="0" w:color="auto"/>
              <w:left w:val="single" w:sz="4" w:space="0" w:color="auto"/>
              <w:bottom w:val="single" w:sz="4" w:space="0" w:color="auto"/>
              <w:right w:val="single" w:sz="4" w:space="0" w:color="auto"/>
            </w:tcBorders>
            <w:hideMark/>
          </w:tcPr>
          <w:p w:rsidR="006E67F6" w:rsidRPr="00FA2912" w:rsidRDefault="006E67F6" w:rsidP="00935E70">
            <w:pPr>
              <w:pStyle w:val="Betarp"/>
              <w:jc w:val="both"/>
              <w:rPr>
                <w:rFonts w:ascii="Times New Roman" w:hAnsi="Times New Roman" w:cs="Times New Roman"/>
                <w:sz w:val="24"/>
                <w:szCs w:val="24"/>
              </w:rPr>
            </w:pPr>
            <w:r w:rsidRPr="00FA2912">
              <w:rPr>
                <w:rFonts w:ascii="Times New Roman" w:hAnsi="Times New Roman" w:cs="Times New Roman"/>
                <w:sz w:val="24"/>
                <w:szCs w:val="24"/>
              </w:rPr>
              <w:t>0,00</w:t>
            </w:r>
          </w:p>
        </w:tc>
        <w:tc>
          <w:tcPr>
            <w:tcW w:w="2336" w:type="dxa"/>
            <w:tcBorders>
              <w:top w:val="single" w:sz="4" w:space="0" w:color="auto"/>
              <w:left w:val="single" w:sz="4" w:space="0" w:color="auto"/>
              <w:bottom w:val="single" w:sz="4" w:space="0" w:color="auto"/>
              <w:right w:val="single" w:sz="4" w:space="0" w:color="auto"/>
            </w:tcBorders>
            <w:hideMark/>
          </w:tcPr>
          <w:p w:rsidR="006E67F6" w:rsidRPr="00D24B44" w:rsidRDefault="006E67F6" w:rsidP="00935E70">
            <w:pPr>
              <w:pStyle w:val="Betarp"/>
              <w:jc w:val="both"/>
              <w:rPr>
                <w:rFonts w:ascii="Times New Roman" w:hAnsi="Times New Roman" w:cs="Times New Roman"/>
                <w:sz w:val="24"/>
                <w:szCs w:val="24"/>
                <w:highlight w:val="yellow"/>
              </w:rPr>
            </w:pPr>
          </w:p>
        </w:tc>
      </w:tr>
      <w:tr w:rsidR="006E67F6" w:rsidRPr="00A937CB" w:rsidTr="00935E70">
        <w:tc>
          <w:tcPr>
            <w:tcW w:w="568"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4.</w:t>
            </w:r>
          </w:p>
        </w:tc>
        <w:tc>
          <w:tcPr>
            <w:tcW w:w="4524" w:type="dxa"/>
            <w:tcBorders>
              <w:top w:val="single" w:sz="4" w:space="0" w:color="auto"/>
              <w:left w:val="single" w:sz="4" w:space="0" w:color="auto"/>
              <w:bottom w:val="single" w:sz="4" w:space="0" w:color="auto"/>
              <w:right w:val="single" w:sz="4" w:space="0" w:color="auto"/>
            </w:tcBorders>
            <w:hideMark/>
          </w:tcPr>
          <w:p w:rsidR="006E67F6" w:rsidRPr="00A937CB" w:rsidRDefault="006E67F6" w:rsidP="00935E70">
            <w:pPr>
              <w:pStyle w:val="Betarp"/>
              <w:jc w:val="both"/>
              <w:rPr>
                <w:rFonts w:ascii="Times New Roman" w:hAnsi="Times New Roman" w:cs="Times New Roman"/>
                <w:sz w:val="24"/>
                <w:szCs w:val="24"/>
              </w:rPr>
            </w:pPr>
            <w:r w:rsidRPr="00A937CB">
              <w:rPr>
                <w:rFonts w:ascii="Times New Roman" w:hAnsi="Times New Roman" w:cs="Times New Roman"/>
                <w:sz w:val="24"/>
                <w:szCs w:val="24"/>
              </w:rPr>
              <w:t>34 str. – įstaigos pajamos už išlaikymą švietimo įstaigoje</w:t>
            </w:r>
          </w:p>
        </w:tc>
        <w:tc>
          <w:tcPr>
            <w:tcW w:w="2320" w:type="dxa"/>
            <w:tcBorders>
              <w:top w:val="single" w:sz="4" w:space="0" w:color="auto"/>
              <w:left w:val="single" w:sz="4" w:space="0" w:color="auto"/>
              <w:bottom w:val="single" w:sz="4" w:space="0" w:color="auto"/>
              <w:right w:val="single" w:sz="4" w:space="0" w:color="auto"/>
            </w:tcBorders>
            <w:hideMark/>
          </w:tcPr>
          <w:p w:rsidR="006E67F6" w:rsidRPr="00D24B44" w:rsidRDefault="006E67F6" w:rsidP="00935E70">
            <w:pPr>
              <w:pStyle w:val="Betarp"/>
              <w:jc w:val="both"/>
              <w:rPr>
                <w:rFonts w:ascii="Times New Roman" w:hAnsi="Times New Roman" w:cs="Times New Roman"/>
                <w:sz w:val="24"/>
                <w:szCs w:val="24"/>
                <w:highlight w:val="yellow"/>
              </w:rPr>
            </w:pPr>
            <w:r w:rsidRPr="000E2D35">
              <w:rPr>
                <w:rFonts w:ascii="Times New Roman" w:hAnsi="Times New Roman" w:cs="Times New Roman"/>
                <w:sz w:val="24"/>
                <w:szCs w:val="24"/>
              </w:rPr>
              <w:t>77017,71</w:t>
            </w:r>
          </w:p>
        </w:tc>
        <w:tc>
          <w:tcPr>
            <w:tcW w:w="2336" w:type="dxa"/>
            <w:tcBorders>
              <w:top w:val="single" w:sz="4" w:space="0" w:color="auto"/>
              <w:left w:val="single" w:sz="4" w:space="0" w:color="auto"/>
              <w:bottom w:val="single" w:sz="4" w:space="0" w:color="auto"/>
              <w:right w:val="single" w:sz="4" w:space="0" w:color="auto"/>
            </w:tcBorders>
            <w:hideMark/>
          </w:tcPr>
          <w:p w:rsidR="006E67F6" w:rsidRPr="00FA2912" w:rsidRDefault="006E67F6" w:rsidP="00935E70">
            <w:pPr>
              <w:pStyle w:val="Betarp"/>
              <w:rPr>
                <w:rFonts w:ascii="Times New Roman" w:hAnsi="Times New Roman" w:cs="Times New Roman"/>
                <w:sz w:val="24"/>
                <w:szCs w:val="24"/>
              </w:rPr>
            </w:pPr>
            <w:r w:rsidRPr="00FA2912">
              <w:rPr>
                <w:rFonts w:ascii="Times New Roman" w:hAnsi="Times New Roman" w:cs="Times New Roman"/>
                <w:sz w:val="24"/>
                <w:szCs w:val="24"/>
              </w:rPr>
              <w:t xml:space="preserve">mitybai – 63420,00 </w:t>
            </w:r>
            <w:proofErr w:type="spellStart"/>
            <w:r>
              <w:rPr>
                <w:rFonts w:ascii="Times New Roman" w:hAnsi="Times New Roman" w:cs="Times New Roman"/>
                <w:sz w:val="24"/>
                <w:szCs w:val="24"/>
              </w:rPr>
              <w:t>e</w:t>
            </w:r>
            <w:r w:rsidRPr="00FA2912">
              <w:rPr>
                <w:rFonts w:ascii="Times New Roman" w:hAnsi="Times New Roman" w:cs="Times New Roman"/>
                <w:sz w:val="24"/>
                <w:szCs w:val="24"/>
              </w:rPr>
              <w:t>ur;mat.turto</w:t>
            </w:r>
            <w:proofErr w:type="spellEnd"/>
            <w:r w:rsidRPr="00FA2912">
              <w:rPr>
                <w:rFonts w:ascii="Times New Roman" w:hAnsi="Times New Roman" w:cs="Times New Roman"/>
                <w:sz w:val="24"/>
                <w:szCs w:val="24"/>
              </w:rPr>
              <w:t xml:space="preserve"> paprastojo remonto </w:t>
            </w:r>
            <w:proofErr w:type="spellStart"/>
            <w:r w:rsidRPr="00FA2912">
              <w:rPr>
                <w:rFonts w:ascii="Times New Roman" w:hAnsi="Times New Roman" w:cs="Times New Roman"/>
                <w:sz w:val="24"/>
                <w:szCs w:val="24"/>
              </w:rPr>
              <w:t>išl</w:t>
            </w:r>
            <w:proofErr w:type="spellEnd"/>
            <w:r w:rsidRPr="00FA2912">
              <w:rPr>
                <w:rFonts w:ascii="Times New Roman" w:hAnsi="Times New Roman" w:cs="Times New Roman"/>
                <w:sz w:val="24"/>
                <w:szCs w:val="24"/>
              </w:rPr>
              <w:t xml:space="preserve">. 79,28 </w:t>
            </w:r>
            <w:proofErr w:type="spellStart"/>
            <w:r w:rsidRPr="00FA2912">
              <w:rPr>
                <w:rFonts w:ascii="Times New Roman" w:hAnsi="Times New Roman" w:cs="Times New Roman"/>
                <w:sz w:val="24"/>
                <w:szCs w:val="24"/>
              </w:rPr>
              <w:t>eur</w:t>
            </w:r>
            <w:proofErr w:type="spellEnd"/>
            <w:r w:rsidRPr="00FA2912">
              <w:rPr>
                <w:rFonts w:ascii="Times New Roman" w:hAnsi="Times New Roman" w:cs="Times New Roman"/>
                <w:sz w:val="24"/>
                <w:szCs w:val="24"/>
              </w:rPr>
              <w:t xml:space="preserve">; informacinių techn. </w:t>
            </w:r>
            <w:r w:rsidRPr="00FA2912">
              <w:rPr>
                <w:rFonts w:ascii="Times New Roman" w:hAnsi="Times New Roman" w:cs="Times New Roman"/>
                <w:sz w:val="24"/>
                <w:szCs w:val="24"/>
              </w:rPr>
              <w:lastRenderedPageBreak/>
              <w:t xml:space="preserve">prekių ir </w:t>
            </w:r>
            <w:proofErr w:type="spellStart"/>
            <w:r w:rsidRPr="00FA2912">
              <w:rPr>
                <w:rFonts w:ascii="Times New Roman" w:hAnsi="Times New Roman" w:cs="Times New Roman"/>
                <w:sz w:val="24"/>
                <w:szCs w:val="24"/>
              </w:rPr>
              <w:t>pasl</w:t>
            </w:r>
            <w:proofErr w:type="spellEnd"/>
            <w:r w:rsidRPr="00FA2912">
              <w:rPr>
                <w:rFonts w:ascii="Times New Roman" w:hAnsi="Times New Roman" w:cs="Times New Roman"/>
                <w:sz w:val="24"/>
                <w:szCs w:val="24"/>
              </w:rPr>
              <w:t xml:space="preserve">. </w:t>
            </w:r>
            <w:proofErr w:type="spellStart"/>
            <w:r w:rsidRPr="00FA2912">
              <w:rPr>
                <w:rFonts w:ascii="Times New Roman" w:hAnsi="Times New Roman" w:cs="Times New Roman"/>
                <w:sz w:val="24"/>
                <w:szCs w:val="24"/>
              </w:rPr>
              <w:t>įsigij</w:t>
            </w:r>
            <w:proofErr w:type="spellEnd"/>
            <w:r w:rsidRPr="00FA2912">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FA2912">
              <w:rPr>
                <w:rFonts w:ascii="Times New Roman" w:hAnsi="Times New Roman" w:cs="Times New Roman"/>
                <w:sz w:val="24"/>
                <w:szCs w:val="24"/>
              </w:rPr>
              <w:t>šl</w:t>
            </w:r>
            <w:proofErr w:type="spellEnd"/>
            <w:r w:rsidRPr="00FA2912">
              <w:rPr>
                <w:rFonts w:ascii="Times New Roman" w:hAnsi="Times New Roman" w:cs="Times New Roman"/>
                <w:sz w:val="24"/>
                <w:szCs w:val="24"/>
              </w:rPr>
              <w:t xml:space="preserve"> – 819,26 </w:t>
            </w:r>
            <w:proofErr w:type="spellStart"/>
            <w:r w:rsidRPr="00FA2912">
              <w:rPr>
                <w:rFonts w:ascii="Times New Roman" w:hAnsi="Times New Roman" w:cs="Times New Roman"/>
                <w:sz w:val="24"/>
                <w:szCs w:val="24"/>
              </w:rPr>
              <w:t>eur</w:t>
            </w:r>
            <w:proofErr w:type="spellEnd"/>
            <w:r w:rsidRPr="00FA2912">
              <w:rPr>
                <w:rFonts w:ascii="Times New Roman" w:hAnsi="Times New Roman" w:cs="Times New Roman"/>
                <w:sz w:val="24"/>
                <w:szCs w:val="24"/>
              </w:rPr>
              <w:t xml:space="preserve">; ūkinio </w:t>
            </w:r>
            <w:proofErr w:type="spellStart"/>
            <w:r w:rsidRPr="00FA2912">
              <w:rPr>
                <w:rFonts w:ascii="Times New Roman" w:hAnsi="Times New Roman" w:cs="Times New Roman"/>
                <w:sz w:val="24"/>
                <w:szCs w:val="24"/>
              </w:rPr>
              <w:t>invent</w:t>
            </w:r>
            <w:proofErr w:type="spellEnd"/>
            <w:r w:rsidRPr="00FA2912">
              <w:rPr>
                <w:rFonts w:ascii="Times New Roman" w:hAnsi="Times New Roman" w:cs="Times New Roman"/>
                <w:sz w:val="24"/>
                <w:szCs w:val="24"/>
              </w:rPr>
              <w:t xml:space="preserve">. </w:t>
            </w:r>
            <w:proofErr w:type="spellStart"/>
            <w:r>
              <w:rPr>
                <w:rFonts w:ascii="Times New Roman" w:hAnsi="Times New Roman" w:cs="Times New Roman"/>
                <w:sz w:val="24"/>
                <w:szCs w:val="24"/>
              </w:rPr>
              <w:t>į</w:t>
            </w:r>
            <w:r w:rsidRPr="00FA2912">
              <w:rPr>
                <w:rFonts w:ascii="Times New Roman" w:hAnsi="Times New Roman" w:cs="Times New Roman"/>
                <w:sz w:val="24"/>
                <w:szCs w:val="24"/>
              </w:rPr>
              <w:t>sigij</w:t>
            </w:r>
            <w:proofErr w:type="spellEnd"/>
            <w:r w:rsidRPr="00FA2912">
              <w:rPr>
                <w:rFonts w:ascii="Times New Roman" w:hAnsi="Times New Roman" w:cs="Times New Roman"/>
                <w:sz w:val="24"/>
                <w:szCs w:val="24"/>
              </w:rPr>
              <w:t xml:space="preserve">. </w:t>
            </w:r>
            <w:r>
              <w:rPr>
                <w:rFonts w:ascii="Times New Roman" w:hAnsi="Times New Roman" w:cs="Times New Roman"/>
                <w:sz w:val="24"/>
                <w:szCs w:val="24"/>
              </w:rPr>
              <w:t>i</w:t>
            </w:r>
            <w:r w:rsidRPr="00FA2912">
              <w:rPr>
                <w:rFonts w:ascii="Times New Roman" w:hAnsi="Times New Roman" w:cs="Times New Roman"/>
                <w:sz w:val="24"/>
                <w:szCs w:val="24"/>
              </w:rPr>
              <w:t xml:space="preserve">šlaidos – 5100,00 </w:t>
            </w:r>
            <w:proofErr w:type="spellStart"/>
            <w:r w:rsidRPr="00FA2912">
              <w:rPr>
                <w:rFonts w:ascii="Times New Roman" w:hAnsi="Times New Roman" w:cs="Times New Roman"/>
                <w:sz w:val="24"/>
                <w:szCs w:val="24"/>
              </w:rPr>
              <w:t>eur</w:t>
            </w:r>
            <w:proofErr w:type="spellEnd"/>
            <w:r w:rsidRPr="00FA2912">
              <w:rPr>
                <w:rFonts w:ascii="Times New Roman" w:hAnsi="Times New Roman" w:cs="Times New Roman"/>
                <w:sz w:val="24"/>
                <w:szCs w:val="24"/>
              </w:rPr>
              <w:t xml:space="preserve">; kitų prekių ir </w:t>
            </w:r>
            <w:proofErr w:type="spellStart"/>
            <w:r w:rsidRPr="00FA2912">
              <w:rPr>
                <w:rFonts w:ascii="Times New Roman" w:hAnsi="Times New Roman" w:cs="Times New Roman"/>
                <w:sz w:val="24"/>
                <w:szCs w:val="24"/>
              </w:rPr>
              <w:t>pasl</w:t>
            </w:r>
            <w:proofErr w:type="spellEnd"/>
            <w:r w:rsidRPr="00FA2912">
              <w:rPr>
                <w:rFonts w:ascii="Times New Roman" w:hAnsi="Times New Roman" w:cs="Times New Roman"/>
                <w:sz w:val="24"/>
                <w:szCs w:val="24"/>
              </w:rPr>
              <w:t xml:space="preserve">. </w:t>
            </w:r>
            <w:proofErr w:type="spellStart"/>
            <w:r w:rsidRPr="00FA2912">
              <w:rPr>
                <w:rFonts w:ascii="Times New Roman" w:hAnsi="Times New Roman" w:cs="Times New Roman"/>
                <w:sz w:val="24"/>
                <w:szCs w:val="24"/>
              </w:rPr>
              <w:t>įsigij</w:t>
            </w:r>
            <w:proofErr w:type="spellEnd"/>
            <w:r w:rsidRPr="00FA2912">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FA2912">
              <w:rPr>
                <w:rFonts w:ascii="Times New Roman" w:hAnsi="Times New Roman" w:cs="Times New Roman"/>
                <w:sz w:val="24"/>
                <w:szCs w:val="24"/>
              </w:rPr>
              <w:t>šl</w:t>
            </w:r>
            <w:proofErr w:type="spellEnd"/>
            <w:r w:rsidRPr="00FA2912">
              <w:rPr>
                <w:rFonts w:ascii="Times New Roman" w:hAnsi="Times New Roman" w:cs="Times New Roman"/>
                <w:sz w:val="24"/>
                <w:szCs w:val="24"/>
              </w:rPr>
              <w:t xml:space="preserve">. – 7599,17 </w:t>
            </w:r>
            <w:proofErr w:type="spellStart"/>
            <w:r w:rsidRPr="00FA2912">
              <w:rPr>
                <w:rFonts w:ascii="Times New Roman" w:hAnsi="Times New Roman" w:cs="Times New Roman"/>
                <w:sz w:val="24"/>
                <w:szCs w:val="24"/>
              </w:rPr>
              <w:t>eur</w:t>
            </w:r>
            <w:proofErr w:type="spellEnd"/>
          </w:p>
        </w:tc>
      </w:tr>
    </w:tbl>
    <w:p w:rsidR="006E67F6" w:rsidRPr="00A937CB" w:rsidRDefault="006E67F6" w:rsidP="006E67F6">
      <w:pPr>
        <w:pStyle w:val="Betarp"/>
        <w:jc w:val="both"/>
        <w:rPr>
          <w:rFonts w:ascii="Times New Roman" w:hAnsi="Times New Roman" w:cs="Times New Roman"/>
          <w:sz w:val="24"/>
          <w:szCs w:val="24"/>
        </w:rPr>
      </w:pPr>
    </w:p>
    <w:p w:rsidR="006E67F6" w:rsidRPr="00A937CB" w:rsidRDefault="006E67F6" w:rsidP="006E67F6">
      <w:pPr>
        <w:pStyle w:val="Betarp"/>
        <w:jc w:val="both"/>
        <w:rPr>
          <w:rFonts w:ascii="Times New Roman" w:hAnsi="Times New Roman" w:cs="Times New Roman"/>
          <w:sz w:val="24"/>
          <w:szCs w:val="24"/>
        </w:rPr>
      </w:pPr>
    </w:p>
    <w:p w:rsidR="00243003" w:rsidRPr="00A937CB" w:rsidRDefault="00243003" w:rsidP="00A937CB">
      <w:pPr>
        <w:pStyle w:val="Betarp"/>
        <w:jc w:val="both"/>
        <w:rPr>
          <w:rFonts w:ascii="Times New Roman" w:hAnsi="Times New Roman" w:cs="Times New Roman"/>
          <w:sz w:val="24"/>
          <w:szCs w:val="24"/>
        </w:rPr>
      </w:pP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Direktoriaus nuožiūra pateikiama informacija</w:t>
      </w:r>
    </w:p>
    <w:p w:rsidR="00243003" w:rsidRPr="00696352" w:rsidRDefault="00243003" w:rsidP="00696352">
      <w:pPr>
        <w:pStyle w:val="Betarp"/>
        <w:ind w:left="360"/>
      </w:pPr>
      <w:r>
        <w:rPr>
          <w:b/>
          <w:bCs/>
        </w:rPr>
        <w:t xml:space="preserve">    </w:t>
      </w:r>
    </w:p>
    <w:p w:rsidR="00696352" w:rsidRDefault="00243003" w:rsidP="00696352">
      <w:pPr>
        <w:pStyle w:val="Betarp"/>
        <w:jc w:val="both"/>
        <w:rPr>
          <w:rFonts w:ascii="Times New Roman" w:hAnsi="Times New Roman" w:cs="Times New Roman"/>
          <w:sz w:val="24"/>
          <w:szCs w:val="24"/>
        </w:rPr>
      </w:pPr>
      <w:r w:rsidRPr="00A937CB">
        <w:rPr>
          <w:rFonts w:ascii="Times New Roman" w:hAnsi="Times New Roman" w:cs="Times New Roman"/>
          <w:b/>
          <w:bCs/>
          <w:sz w:val="24"/>
          <w:szCs w:val="24"/>
        </w:rPr>
        <w:t xml:space="preserve">   </w:t>
      </w:r>
      <w:r w:rsidR="00696352">
        <w:rPr>
          <w:rFonts w:ascii="Times New Roman" w:hAnsi="Times New Roman" w:cs="Times New Roman"/>
          <w:b/>
          <w:bCs/>
          <w:sz w:val="24"/>
          <w:szCs w:val="24"/>
        </w:rPr>
        <w:t xml:space="preserve">  </w:t>
      </w:r>
      <w:r w:rsidRPr="00A937CB">
        <w:rPr>
          <w:rFonts w:ascii="Times New Roman" w:hAnsi="Times New Roman" w:cs="Times New Roman"/>
          <w:b/>
          <w:bCs/>
          <w:sz w:val="24"/>
          <w:szCs w:val="24"/>
        </w:rPr>
        <w:t xml:space="preserve"> </w:t>
      </w:r>
      <w:r w:rsidRPr="00A937CB">
        <w:rPr>
          <w:rFonts w:ascii="Times New Roman" w:hAnsi="Times New Roman" w:cs="Times New Roman"/>
          <w:sz w:val="24"/>
          <w:szCs w:val="24"/>
        </w:rPr>
        <w:t>Įgyvendinant lopšelio-darželio ugdymo tikslus vykdoma Telšių lopšelio-darželio „Saulutė“ ikimokyklinio ugdymo programa</w:t>
      </w:r>
      <w:r>
        <w:rPr>
          <w:rFonts w:ascii="Times New Roman" w:hAnsi="Times New Roman" w:cs="Times New Roman"/>
          <w:sz w:val="24"/>
          <w:szCs w:val="24"/>
        </w:rPr>
        <w:t xml:space="preserve"> „Saulutės delnuos“</w:t>
      </w:r>
      <w:r w:rsidRPr="00A937CB">
        <w:rPr>
          <w:rFonts w:ascii="Times New Roman" w:hAnsi="Times New Roman" w:cs="Times New Roman"/>
          <w:sz w:val="24"/>
          <w:szCs w:val="24"/>
        </w:rPr>
        <w:t xml:space="preserve">, </w:t>
      </w:r>
      <w:r w:rsidR="00696352">
        <w:rPr>
          <w:rFonts w:ascii="Times New Roman" w:hAnsi="Times New Roman" w:cs="Times New Roman"/>
          <w:sz w:val="24"/>
          <w:szCs w:val="24"/>
        </w:rPr>
        <w:t>sveikatos stiprinimo programa „Mažais žingsneliais sveikatos link</w:t>
      </w:r>
      <w:r w:rsidRPr="00A937CB">
        <w:rPr>
          <w:rFonts w:ascii="Times New Roman" w:hAnsi="Times New Roman" w:cs="Times New Roman"/>
          <w:sz w:val="24"/>
          <w:szCs w:val="24"/>
        </w:rPr>
        <w:t xml:space="preserve">“. </w:t>
      </w:r>
      <w:r w:rsidR="00696352">
        <w:rPr>
          <w:rFonts w:ascii="Times New Roman" w:hAnsi="Times New Roman" w:cs="Times New Roman"/>
          <w:sz w:val="24"/>
          <w:szCs w:val="24"/>
        </w:rPr>
        <w:t xml:space="preserve"> </w:t>
      </w:r>
      <w:r w:rsidR="00696352" w:rsidRPr="00696352">
        <w:rPr>
          <w:rFonts w:ascii="Times New Roman" w:hAnsi="Times New Roman" w:cs="Times New Roman"/>
          <w:sz w:val="24"/>
          <w:szCs w:val="24"/>
        </w:rPr>
        <w:t>Siekėme sudaryti sąlygas kokybiškam vaikų ugdymui(si), puoselėti lietuvių liaudies tradicijas ir meilę gimtinei, formuoti  sveikos ir saugios gyvensenos įgūdžius, užtikrinti socialinę, emocinę, intelektinę ir fizinę brandą, sudaryti sąlygas tiek vaiko, tiek pedagogo individualybei atsiskleisti, užtikrinti pedagogų nuolatinį tobulinimąsi, ugdymo įstaigos metodinės ir mater</w:t>
      </w:r>
      <w:r w:rsidR="00777322">
        <w:rPr>
          <w:rFonts w:ascii="Times New Roman" w:hAnsi="Times New Roman" w:cs="Times New Roman"/>
          <w:sz w:val="24"/>
          <w:szCs w:val="24"/>
        </w:rPr>
        <w:t>ialios bazės plėtrą</w:t>
      </w:r>
      <w:r w:rsidR="00696352">
        <w:rPr>
          <w:rFonts w:ascii="Times New Roman" w:hAnsi="Times New Roman" w:cs="Times New Roman"/>
          <w:sz w:val="24"/>
          <w:szCs w:val="24"/>
        </w:rPr>
        <w:t>.</w:t>
      </w:r>
    </w:p>
    <w:p w:rsidR="00696352" w:rsidRDefault="00696352" w:rsidP="00696352">
      <w:pPr>
        <w:pStyle w:val="Betarp"/>
        <w:jc w:val="both"/>
        <w:rPr>
          <w:rFonts w:ascii="Times New Roman" w:hAnsi="Times New Roman" w:cs="Times New Roman"/>
          <w:sz w:val="24"/>
          <w:szCs w:val="24"/>
        </w:rPr>
      </w:pPr>
      <w:r>
        <w:rPr>
          <w:rFonts w:ascii="Times New Roman" w:hAnsi="Times New Roman" w:cs="Times New Roman"/>
          <w:sz w:val="24"/>
          <w:szCs w:val="24"/>
        </w:rPr>
        <w:t xml:space="preserve">       Atsižvelgiant į Lietuvos Higienos normų HN 75:2016 reikalavimus ir įvertinus esamą situaciją, </w:t>
      </w:r>
      <w:r w:rsidR="00777322">
        <w:rPr>
          <w:rFonts w:ascii="Times New Roman" w:hAnsi="Times New Roman" w:cs="Times New Roman"/>
          <w:sz w:val="24"/>
          <w:szCs w:val="24"/>
        </w:rPr>
        <w:t xml:space="preserve">demontuoti morališkai pasenę, keliantys pavojų vaikų saugumui ir sveikatai, lauko įrenginiai. Pastatyti 6 nauji lauko įrenginiai </w:t>
      </w:r>
      <w:r>
        <w:rPr>
          <w:rFonts w:ascii="Times New Roman" w:hAnsi="Times New Roman" w:cs="Times New Roman"/>
          <w:sz w:val="24"/>
          <w:szCs w:val="24"/>
        </w:rPr>
        <w:t>, ska</w:t>
      </w:r>
      <w:r w:rsidR="00777322">
        <w:rPr>
          <w:rFonts w:ascii="Times New Roman" w:hAnsi="Times New Roman" w:cs="Times New Roman"/>
          <w:sz w:val="24"/>
          <w:szCs w:val="24"/>
        </w:rPr>
        <w:t xml:space="preserve">tinantys vaikų fizinį aktyvumą bei </w:t>
      </w:r>
      <w:r>
        <w:rPr>
          <w:rFonts w:ascii="Times New Roman" w:hAnsi="Times New Roman" w:cs="Times New Roman"/>
          <w:sz w:val="24"/>
          <w:szCs w:val="24"/>
        </w:rPr>
        <w:t>savaiminę veiklą.</w:t>
      </w:r>
    </w:p>
    <w:p w:rsidR="00696352" w:rsidRDefault="00696352" w:rsidP="00696352">
      <w:pPr>
        <w:pStyle w:val="Betarp"/>
        <w:jc w:val="both"/>
      </w:pPr>
      <w:r>
        <w:t xml:space="preserve">      </w:t>
      </w:r>
      <w:r>
        <w:rPr>
          <w:rFonts w:ascii="Times New Roman" w:hAnsi="Times New Roman" w:cs="Times New Roman"/>
          <w:sz w:val="24"/>
          <w:szCs w:val="24"/>
        </w:rPr>
        <w:t>Įgyvendintas 1 finansuojamas sveikatingumo projektas. Grupėse įgyvendinti  5</w:t>
      </w:r>
      <w:r w:rsidRPr="00644141">
        <w:rPr>
          <w:rFonts w:ascii="Times New Roman" w:hAnsi="Times New Roman" w:cs="Times New Roman"/>
          <w:sz w:val="24"/>
          <w:szCs w:val="24"/>
        </w:rPr>
        <w:t xml:space="preserve">  nefinansuojami projekta</w:t>
      </w:r>
      <w:r w:rsidR="00777322">
        <w:rPr>
          <w:rFonts w:ascii="Times New Roman" w:hAnsi="Times New Roman" w:cs="Times New Roman"/>
          <w:sz w:val="24"/>
          <w:szCs w:val="24"/>
        </w:rPr>
        <w:t>i. Vyresniosios grupės dalyvavo</w:t>
      </w:r>
      <w:r w:rsidRPr="00644141">
        <w:rPr>
          <w:rFonts w:ascii="Times New Roman" w:hAnsi="Times New Roman" w:cs="Times New Roman"/>
          <w:sz w:val="24"/>
          <w:szCs w:val="24"/>
        </w:rPr>
        <w:t xml:space="preserve"> tarptautinėje pr</w:t>
      </w:r>
      <w:r>
        <w:rPr>
          <w:rFonts w:ascii="Times New Roman" w:hAnsi="Times New Roman" w:cs="Times New Roman"/>
          <w:sz w:val="24"/>
          <w:szCs w:val="24"/>
        </w:rPr>
        <w:t>ogramoje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w:t>
      </w:r>
      <w:r>
        <w:t xml:space="preserve"> </w:t>
      </w:r>
    </w:p>
    <w:p w:rsidR="00696352" w:rsidRDefault="00696352" w:rsidP="00696352">
      <w:pPr>
        <w:pStyle w:val="Betarp"/>
        <w:jc w:val="both"/>
        <w:rPr>
          <w:rFonts w:ascii="Times New Roman" w:hAnsi="Times New Roman" w:cs="Times New Roman"/>
          <w:sz w:val="24"/>
          <w:szCs w:val="24"/>
        </w:rPr>
      </w:pPr>
      <w:r>
        <w:t xml:space="preserve">     </w:t>
      </w:r>
      <w:r>
        <w:rPr>
          <w:rFonts w:ascii="Times New Roman" w:hAnsi="Times New Roman" w:cs="Times New Roman"/>
          <w:sz w:val="24"/>
          <w:szCs w:val="24"/>
        </w:rPr>
        <w:t>Ikimokyklinio ugdymo grupių vaikų komanda dalyvavo Lietuvos ikimokyklinio ugdymo įstaigų projekte „Lietuvos mažųjų žaidynės 2018“.</w:t>
      </w:r>
      <w:r w:rsidRPr="00E22346">
        <w:rPr>
          <w:rFonts w:ascii="Times New Roman" w:hAnsi="Times New Roman" w:cs="Times New Roman"/>
          <w:sz w:val="24"/>
          <w:szCs w:val="24"/>
        </w:rPr>
        <w:t xml:space="preserve"> </w:t>
      </w:r>
      <w:r>
        <w:rPr>
          <w:rFonts w:ascii="Times New Roman" w:hAnsi="Times New Roman" w:cs="Times New Roman"/>
          <w:sz w:val="24"/>
          <w:szCs w:val="24"/>
        </w:rPr>
        <w:t>Telšių lopšelio-darželio „Saulutė“ komanda tapo nugalėtoja ir dalyvavo finaliniame renginyje Palangoje.</w:t>
      </w:r>
    </w:p>
    <w:p w:rsidR="00696352" w:rsidRDefault="00696352" w:rsidP="00696352">
      <w:pPr>
        <w:spacing w:after="0" w:line="240" w:lineRule="atLeast"/>
      </w:pPr>
      <w:r>
        <w:t xml:space="preserve">     Priešmokyklinio ugdymo pedagogės organizavo rajoninį renginį „Ganiavos pabaiga“ Žemaitijos kaimo muziejuje. Jame dalyvavo ikimokyklinio ir priešmokyklinio  ugdymo pedagogės iš Skuodo, Mažeikių raj.</w:t>
      </w:r>
    </w:p>
    <w:p w:rsidR="00696352" w:rsidRDefault="00696352" w:rsidP="00696352">
      <w:pPr>
        <w:pStyle w:val="Sraopastraipa"/>
        <w:spacing w:after="0" w:line="240" w:lineRule="atLeast"/>
        <w:ind w:left="0"/>
      </w:pPr>
      <w:r>
        <w:t xml:space="preserve">    </w:t>
      </w:r>
      <w:r w:rsidRPr="00696352">
        <w:t xml:space="preserve"> </w:t>
      </w:r>
      <w:r>
        <w:t>Logopedas dalyvavo respublikinėje ikimokyklinio ugdymo įstaigų pedagogų, švietimo pagalbos specialistų idėjų mugėje „Žaidžiu ir mokausi“, prevenciniame projekte „Žaidimai moko“.</w:t>
      </w:r>
    </w:p>
    <w:p w:rsidR="00243003" w:rsidRPr="00A937CB" w:rsidRDefault="00696352" w:rsidP="00777322">
      <w:pPr>
        <w:pStyle w:val="Sraopastraipa"/>
        <w:spacing w:after="0" w:line="240" w:lineRule="atLeast"/>
        <w:ind w:left="0"/>
      </w:pPr>
      <w:r>
        <w:t xml:space="preserve">     </w:t>
      </w:r>
      <w:r w:rsidR="00243003" w:rsidRPr="00A937CB">
        <w:t>Lopšelio-darželio taryba sprendė visus klausimus, susijusius su ugdymo įstaigos veikla.    Taryba derino lopšelio-dar</w:t>
      </w:r>
      <w:r>
        <w:t xml:space="preserve">želio metinį veiklos planą, </w:t>
      </w:r>
      <w:r w:rsidR="00777322">
        <w:t xml:space="preserve">2019-2021m. strateginį planą, </w:t>
      </w:r>
      <w:r>
        <w:t>2018</w:t>
      </w:r>
      <w:r w:rsidR="00243003" w:rsidRPr="00A937CB">
        <w:t xml:space="preserve"> metų biudžetą, 2 proc. pajamų mokesčio paramos lėšų panaudojimą, lopšelio-darželio darbą vasaros laikotarpiu ir kt.</w:t>
      </w: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 xml:space="preserve">Įvyko visi planuoti mokytojų tarybos posėdžiai, kurių metu buvo sprendžiami aktualūs         klausimai: aptarti veiklos planai, jų įgyvendinimas,  išanalizuotas vaikų sergamumas, įvertinti vaikų    pasiekimai, patvirtinta </w:t>
      </w:r>
      <w:r w:rsidR="00696352">
        <w:rPr>
          <w:rFonts w:ascii="Times New Roman" w:hAnsi="Times New Roman" w:cs="Times New Roman"/>
          <w:sz w:val="24"/>
          <w:szCs w:val="24"/>
        </w:rPr>
        <w:t>logopedo darbo ataskaita už 2017-2018</w:t>
      </w:r>
      <w:r w:rsidRPr="00A937CB">
        <w:rPr>
          <w:rFonts w:ascii="Times New Roman" w:hAnsi="Times New Roman" w:cs="Times New Roman"/>
          <w:sz w:val="24"/>
          <w:szCs w:val="24"/>
        </w:rPr>
        <w:t xml:space="preserve"> m. m. ir kt.</w:t>
      </w:r>
    </w:p>
    <w:p w:rsidR="00243003" w:rsidRPr="00A937CB" w:rsidRDefault="00243003" w:rsidP="00A937CB">
      <w:pPr>
        <w:pStyle w:val="Betarp"/>
        <w:jc w:val="both"/>
        <w:rPr>
          <w:rFonts w:ascii="Times New Roman" w:hAnsi="Times New Roman" w:cs="Times New Roman"/>
          <w:b/>
          <w:bCs/>
          <w:sz w:val="24"/>
          <w:szCs w:val="24"/>
        </w:rPr>
      </w:pPr>
    </w:p>
    <w:p w:rsidR="00243003" w:rsidRDefault="00243003" w:rsidP="00A937CB">
      <w:pPr>
        <w:pStyle w:val="Betarp"/>
        <w:jc w:val="both"/>
        <w:rPr>
          <w:rFonts w:ascii="Times New Roman" w:hAnsi="Times New Roman" w:cs="Times New Roman"/>
          <w:b/>
          <w:bCs/>
          <w:sz w:val="24"/>
          <w:szCs w:val="24"/>
        </w:rPr>
      </w:pP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Veiklos tikslų ir uždavinių įgyvendinimas</w:t>
      </w:r>
    </w:p>
    <w:p w:rsidR="00243003" w:rsidRPr="00C05214" w:rsidRDefault="00243003" w:rsidP="001A65A7">
      <w:pPr>
        <w:spacing w:after="0" w:line="240" w:lineRule="atLeast"/>
        <w:ind w:firstLine="720"/>
        <w:rPr>
          <w:b/>
          <w:bCs/>
        </w:rPr>
      </w:pPr>
      <w:r w:rsidRPr="00C05214">
        <w:rPr>
          <w:b/>
          <w:bCs/>
        </w:rPr>
        <w:t>I tikslas. Plėsti bendravimą ir bendradarbiavimą  tarp bendruomenės narių ir l-d partnerių.</w:t>
      </w:r>
    </w:p>
    <w:p w:rsidR="00243003" w:rsidRDefault="00243003" w:rsidP="001A65A7">
      <w:pPr>
        <w:spacing w:after="0" w:line="240" w:lineRule="atLeast"/>
        <w:ind w:firstLine="720"/>
        <w:rPr>
          <w:b/>
          <w:bCs/>
        </w:rPr>
      </w:pPr>
      <w:r w:rsidRPr="00C05214">
        <w:t>1 uždavinys. Bendradarbiauti su šeima ir socialiniais partneriais, puoselėjant lietuvių liaudies tradicijas ir meilę gimtajam kraštui.</w:t>
      </w:r>
    </w:p>
    <w:p w:rsidR="00243003" w:rsidRPr="00696352" w:rsidRDefault="00243003" w:rsidP="00A937CB">
      <w:pPr>
        <w:pStyle w:val="Betarp"/>
        <w:jc w:val="both"/>
        <w:rPr>
          <w:rFonts w:ascii="Times New Roman" w:hAnsi="Times New Roman" w:cs="Times New Roman"/>
          <w:bCs/>
          <w:sz w:val="24"/>
          <w:szCs w:val="24"/>
        </w:rPr>
      </w:pPr>
      <w:r w:rsidRPr="00696352">
        <w:rPr>
          <w:rFonts w:ascii="Times New Roman" w:hAnsi="Times New Roman" w:cs="Times New Roman"/>
          <w:bCs/>
          <w:sz w:val="24"/>
          <w:szCs w:val="24"/>
        </w:rPr>
        <w:t>Pasiekti rezultatai:</w:t>
      </w:r>
    </w:p>
    <w:p w:rsidR="00243003" w:rsidRDefault="00696352" w:rsidP="00696352">
      <w:pPr>
        <w:spacing w:after="0" w:line="240" w:lineRule="atLeast"/>
        <w:jc w:val="both"/>
      </w:pPr>
      <w:r>
        <w:t xml:space="preserve">      </w:t>
      </w:r>
      <w:r w:rsidR="00243003">
        <w:t>Metodiniame užsiėmime auklėtojoms skaitytas pranešimas „Tautinės kultūros ir meilės puoselėjimas šeimoje ir darželyje“</w:t>
      </w:r>
      <w:r w:rsidR="00243003" w:rsidRPr="00C05214">
        <w:t>.</w:t>
      </w:r>
      <w:r w:rsidR="00243003">
        <w:t xml:space="preserve"> Pedagogai dalinosi gerąja patirtimi, kaip ugdo meilę </w:t>
      </w:r>
      <w:r w:rsidR="00243003">
        <w:lastRenderedPageBreak/>
        <w:t>Tėvynei, bendradarbiaujant su šeima ir socialiniais partneriais</w:t>
      </w:r>
      <w:r w:rsidR="00243003" w:rsidRPr="00C05214">
        <w:t>.</w:t>
      </w:r>
      <w:r>
        <w:t xml:space="preserve"> </w:t>
      </w:r>
      <w:r w:rsidR="00243003">
        <w:t>Vy</w:t>
      </w:r>
      <w:r>
        <w:t xml:space="preserve">kdyta </w:t>
      </w:r>
      <w:r w:rsidR="00243003">
        <w:t xml:space="preserve"> ugdomųjų veiklų </w:t>
      </w:r>
      <w:r w:rsidR="00243003" w:rsidRPr="00C05214">
        <w:t>prieži</w:t>
      </w:r>
      <w:r w:rsidR="00243003">
        <w:t>ūra</w:t>
      </w:r>
      <w:r>
        <w:t>, įgyvendinant ketvirčio tikslus ir uždavinius</w:t>
      </w:r>
      <w:r w:rsidR="00243003">
        <w:t xml:space="preserve">. Mokytojų tarybos posėdyje atlikta bendradarbiavimo su šeima ir socialiniais partneriais, puoselėjant lietuvių liaudies tradicijas ir meilę gimtajam kraštui, problemų </w:t>
      </w:r>
      <w:r w:rsidR="00243003" w:rsidRPr="00C05214">
        <w:t xml:space="preserve"> analizė.</w:t>
      </w:r>
    </w:p>
    <w:p w:rsidR="00243003" w:rsidRDefault="00696352" w:rsidP="00696352">
      <w:pPr>
        <w:spacing w:after="0" w:line="240" w:lineRule="atLeast"/>
        <w:jc w:val="both"/>
      </w:pPr>
      <w:r>
        <w:t xml:space="preserve">    Kadangi 2018m. - Lietuvos šimtmečio  metai, todėl aktyviai dalyvavome tiek respublikos, tiek rajono renginiuose minint šį įvykį. Lopšelio-darželio bendruomenė dalyvavo </w:t>
      </w:r>
      <w:r w:rsidR="00243003">
        <w:t xml:space="preserve"> visuotinėje pilietinėje akcijoje „Atmintis gyva, ne</w:t>
      </w:r>
      <w:r>
        <w:t xml:space="preserve">s liudija“, skirtoje Sausio 13 </w:t>
      </w:r>
      <w:proofErr w:type="spellStart"/>
      <w:r>
        <w:t>ą</w:t>
      </w:r>
      <w:r w:rsidR="00243003">
        <w:t>jai</w:t>
      </w:r>
      <w:proofErr w:type="spellEnd"/>
      <w:r>
        <w:t xml:space="preserve"> Laisvės gynėjų dienai paminėti;</w:t>
      </w:r>
      <w:r w:rsidR="00243003">
        <w:t xml:space="preserve"> Šiaulių rajono savivaldybės kultūros centro ir Šiaulių lopšelio-darželio „Kregždutė“ organizuotoje parodoje – konkur</w:t>
      </w:r>
      <w:r>
        <w:t>se „Atvirukas Lietuvai“, skirtoje  Lietuvos šimtmečiui paminėti; f</w:t>
      </w:r>
      <w:r w:rsidR="00243003">
        <w:t>oto nuotraukų parodoje – „Lietuvos plazdėjime, Lietuvą matau“</w:t>
      </w:r>
      <w:r>
        <w:t xml:space="preserve">. Vilniaus lopšelio-darželio „Obelėlė“ ir respublikinės ikimokyklinio ugdymo įstaigų darbuotojų asociacijos „Sveikatos </w:t>
      </w:r>
      <w:proofErr w:type="spellStart"/>
      <w:r>
        <w:t>želmenėliai</w:t>
      </w:r>
      <w:proofErr w:type="spellEnd"/>
      <w:r>
        <w:t xml:space="preserve">“  organizuotoje nuotraukų parodoje „Mes keliaujam po Lietuvą“. </w:t>
      </w:r>
    </w:p>
    <w:p w:rsidR="00243003" w:rsidRPr="00C05214" w:rsidRDefault="00696352" w:rsidP="00696352">
      <w:pPr>
        <w:spacing w:after="0" w:line="240" w:lineRule="atLeast"/>
        <w:jc w:val="both"/>
      </w:pPr>
      <w:r>
        <w:t xml:space="preserve"> Lopšelyje –darželyje o</w:t>
      </w:r>
      <w:r w:rsidR="00243003">
        <w:t>rganizuotas renginys skirtas Lietuvos Nepriklausomybės atkūrimo dienai paminėti „Ir kalboje, ir dainoje skamba žodis Lietuva“</w:t>
      </w:r>
      <w:r>
        <w:t xml:space="preserve">. Įgyvendinant  ketvirčio tikslus, organizuota </w:t>
      </w:r>
      <w:r w:rsidR="00243003">
        <w:t xml:space="preserve"> tradicinės kalendorinės šventės</w:t>
      </w:r>
      <w:r>
        <w:t>:</w:t>
      </w:r>
      <w:r w:rsidR="00243003">
        <w:t xml:space="preserve"> „ Lašininio ir kanapinio varžytuvės“, „Gurgu, gurgu šį Kaziuko turgų“, vasaros saulėgrįžos šventė,</w:t>
      </w:r>
      <w:r>
        <w:t xml:space="preserve"> Rasos šventė ir kt.</w:t>
      </w:r>
      <w:r w:rsidR="00243003">
        <w:t xml:space="preserve"> </w:t>
      </w:r>
    </w:p>
    <w:p w:rsidR="00243003" w:rsidRDefault="00696352" w:rsidP="00696352">
      <w:pPr>
        <w:pStyle w:val="Sraopastraipa"/>
        <w:spacing w:after="0" w:line="240" w:lineRule="atLeast"/>
        <w:ind w:left="0"/>
        <w:jc w:val="both"/>
      </w:pPr>
      <w:r>
        <w:t xml:space="preserve">    </w:t>
      </w:r>
      <w:r w:rsidR="00243003">
        <w:t xml:space="preserve">Priešmokyklinio ugdymo pedagogės Vaida </w:t>
      </w:r>
      <w:proofErr w:type="spellStart"/>
      <w:r w:rsidR="00243003">
        <w:t>Jokšienė</w:t>
      </w:r>
      <w:proofErr w:type="spellEnd"/>
      <w:r w:rsidR="00243003">
        <w:t xml:space="preserve">, Vilma Malakauskienė, Jolanta </w:t>
      </w:r>
      <w:proofErr w:type="spellStart"/>
      <w:r w:rsidR="00243003">
        <w:t>Rubinienė</w:t>
      </w:r>
      <w:proofErr w:type="spellEnd"/>
      <w:r w:rsidR="00243003">
        <w:t xml:space="preserve">, auklėtojos Daiva Narmontienė, Aldona Daukantienė, Giedrė </w:t>
      </w:r>
      <w:proofErr w:type="spellStart"/>
      <w:r w:rsidR="00243003">
        <w:t>Sušinskienė</w:t>
      </w:r>
      <w:proofErr w:type="spellEnd"/>
      <w:r w:rsidR="00243003">
        <w:t>, Gitana Grikšienė  su ugd</w:t>
      </w:r>
      <w:r>
        <w:t>ytiniais dalyvavo T</w:t>
      </w:r>
      <w:r w:rsidR="00243003">
        <w:t>elšių rajono savivaldybės kultūros centro Užgavėnių personažų kaukių parodoje – konkurse „</w:t>
      </w:r>
      <w:proofErr w:type="spellStart"/>
      <w:r w:rsidR="00243003">
        <w:t>Užgavieniu</w:t>
      </w:r>
      <w:proofErr w:type="spellEnd"/>
      <w:r w:rsidR="00243003">
        <w:t xml:space="preserve"> </w:t>
      </w:r>
      <w:proofErr w:type="spellStart"/>
      <w:r w:rsidR="00243003">
        <w:t>muona</w:t>
      </w:r>
      <w:proofErr w:type="spellEnd"/>
      <w:r w:rsidR="00243003">
        <w:t>“.</w:t>
      </w:r>
    </w:p>
    <w:p w:rsidR="00696352" w:rsidRDefault="00696352" w:rsidP="00696352">
      <w:pPr>
        <w:pStyle w:val="Sraopastraipa"/>
        <w:spacing w:after="0" w:line="240" w:lineRule="atLeast"/>
        <w:ind w:left="0"/>
        <w:jc w:val="both"/>
      </w:pPr>
      <w:r>
        <w:t xml:space="preserve">      Organizuotos   edukacinės-pažintinės ekskursijos  vyresnių ir priešmokyklinių grupių vaikams  į „</w:t>
      </w:r>
      <w:proofErr w:type="spellStart"/>
      <w:r>
        <w:t>Žvėrinčių</w:t>
      </w:r>
      <w:proofErr w:type="spellEnd"/>
      <w:r>
        <w:t xml:space="preserve">, ant „Šatrijos“ kalno, Žemaitijos kaimo muziejų, Džiugo piliakalnį, </w:t>
      </w:r>
      <w:proofErr w:type="spellStart"/>
      <w:r>
        <w:t>Biržuvėnų</w:t>
      </w:r>
      <w:proofErr w:type="spellEnd"/>
      <w:r>
        <w:t xml:space="preserve"> dvarą, „Alka“ muziejų  ir t.t. </w:t>
      </w:r>
    </w:p>
    <w:p w:rsidR="00777322" w:rsidRDefault="00777322" w:rsidP="00696352">
      <w:pPr>
        <w:pStyle w:val="Sraopastraipa"/>
        <w:spacing w:after="0" w:line="240" w:lineRule="atLeast"/>
        <w:ind w:left="0"/>
        <w:jc w:val="both"/>
      </w:pPr>
      <w:r>
        <w:t xml:space="preserve">       Atlikta apklausa apie tautinių tradicijų puoselėjimą įstaigoje ir šeimoje.</w:t>
      </w:r>
    </w:p>
    <w:p w:rsidR="00696352" w:rsidRDefault="00696352" w:rsidP="00696352">
      <w:pPr>
        <w:spacing w:after="0" w:line="240" w:lineRule="atLeast"/>
        <w:jc w:val="both"/>
      </w:pPr>
      <w:r>
        <w:t xml:space="preserve">    Tėveliams organizuota  daug švenčių, vakaronių  grupėse, bei visai</w:t>
      </w:r>
      <w:r w:rsidR="00243003">
        <w:t xml:space="preserve"> lopšelio-darželio bendruomenei </w:t>
      </w:r>
      <w:r>
        <w:t xml:space="preserve">skirtas Šeimos šventė - </w:t>
      </w:r>
      <w:r w:rsidR="00243003">
        <w:t>„Po svajonių medžiu, susėskime kartu“.</w:t>
      </w:r>
      <w:r>
        <w:t xml:space="preserve"> </w:t>
      </w:r>
    </w:p>
    <w:p w:rsidR="00243003" w:rsidRPr="001A65A7" w:rsidRDefault="00696352" w:rsidP="00696352">
      <w:pPr>
        <w:spacing w:after="0" w:line="240" w:lineRule="atLeast"/>
        <w:jc w:val="both"/>
      </w:pPr>
      <w:r>
        <w:t xml:space="preserve"> </w:t>
      </w:r>
    </w:p>
    <w:p w:rsidR="00243003" w:rsidRPr="00696352" w:rsidRDefault="00243003" w:rsidP="00696352">
      <w:pPr>
        <w:pStyle w:val="Betarp"/>
        <w:jc w:val="both"/>
        <w:rPr>
          <w:rFonts w:ascii="Times New Roman" w:hAnsi="Times New Roman" w:cs="Times New Roman"/>
          <w:bCs/>
          <w:sz w:val="24"/>
          <w:szCs w:val="24"/>
        </w:rPr>
      </w:pPr>
      <w:r w:rsidRPr="00A937CB">
        <w:rPr>
          <w:rFonts w:ascii="Times New Roman" w:hAnsi="Times New Roman" w:cs="Times New Roman"/>
          <w:b/>
          <w:bCs/>
          <w:sz w:val="24"/>
          <w:szCs w:val="24"/>
        </w:rPr>
        <w:t>Uždavinys įvykdytas visiškai.</w:t>
      </w:r>
      <w:r>
        <w:rPr>
          <w:rFonts w:ascii="Times New Roman" w:hAnsi="Times New Roman" w:cs="Times New Roman"/>
          <w:b/>
          <w:bCs/>
          <w:sz w:val="24"/>
          <w:szCs w:val="24"/>
        </w:rPr>
        <w:t xml:space="preserve"> </w:t>
      </w:r>
      <w:r w:rsidRPr="00696352">
        <w:rPr>
          <w:rFonts w:ascii="Times New Roman" w:hAnsi="Times New Roman" w:cs="Times New Roman"/>
          <w:bCs/>
          <w:sz w:val="24"/>
          <w:szCs w:val="24"/>
        </w:rPr>
        <w:t>Organizuota daug veiklų, įvairių renginių šeimai, kurios</w:t>
      </w:r>
      <w:r w:rsidR="00696352" w:rsidRPr="00696352">
        <w:rPr>
          <w:rFonts w:ascii="Times New Roman" w:hAnsi="Times New Roman" w:cs="Times New Roman"/>
          <w:bCs/>
          <w:sz w:val="24"/>
          <w:szCs w:val="24"/>
        </w:rPr>
        <w:t xml:space="preserve">e aktyviai </w:t>
      </w:r>
      <w:r w:rsidRPr="00696352">
        <w:rPr>
          <w:rFonts w:ascii="Times New Roman" w:hAnsi="Times New Roman" w:cs="Times New Roman"/>
          <w:bCs/>
          <w:sz w:val="24"/>
          <w:szCs w:val="24"/>
        </w:rPr>
        <w:t>dalyvavo tėveliai, kiti šeimos nariai. Bendravome su socialiniais partneriais iš įvairių Telšių rajono ir respublikos ikimokyklinių įstaigų. Dalijomės gerąja darbo patirtimi Lietuvos „Saulučių“ sambūrio Tarptautinėje respublikinėje metodinėje – praktinėje konferencijoje „Pilietiškumo ir bendruomeniškumo aktualumas, ugdymo būdai ir galimybės ikimokyklinėje įstaigoje“ Mažeikiuose</w:t>
      </w:r>
      <w:r w:rsidR="00696352" w:rsidRPr="00696352">
        <w:rPr>
          <w:rFonts w:ascii="Times New Roman" w:hAnsi="Times New Roman" w:cs="Times New Roman"/>
          <w:bCs/>
          <w:sz w:val="24"/>
          <w:szCs w:val="24"/>
        </w:rPr>
        <w:t>.</w:t>
      </w:r>
      <w:r w:rsidRPr="00696352">
        <w:rPr>
          <w:rFonts w:ascii="Times New Roman" w:hAnsi="Times New Roman" w:cs="Times New Roman"/>
          <w:bCs/>
          <w:sz w:val="24"/>
          <w:szCs w:val="24"/>
        </w:rPr>
        <w:t xml:space="preserve"> </w:t>
      </w:r>
      <w:r w:rsidR="00696352" w:rsidRPr="00696352">
        <w:rPr>
          <w:rFonts w:ascii="Times New Roman" w:hAnsi="Times New Roman" w:cs="Times New Roman"/>
          <w:bCs/>
          <w:sz w:val="24"/>
          <w:szCs w:val="24"/>
        </w:rPr>
        <w:t xml:space="preserve">Aktyviai dalyvavome Telšių rajono savivaldybės inicijuotuose renginiuose. </w:t>
      </w:r>
      <w:r w:rsidRPr="00696352">
        <w:rPr>
          <w:rFonts w:ascii="Times New Roman" w:hAnsi="Times New Roman" w:cs="Times New Roman"/>
          <w:bCs/>
          <w:sz w:val="24"/>
          <w:szCs w:val="24"/>
        </w:rPr>
        <w:t>Veiklos, kuriose dalyvavo tėvai, socialiniai partneriai pasiekė</w:t>
      </w:r>
      <w:r w:rsidR="00696352" w:rsidRPr="00696352">
        <w:rPr>
          <w:rFonts w:ascii="Times New Roman" w:hAnsi="Times New Roman" w:cs="Times New Roman"/>
          <w:bCs/>
          <w:sz w:val="24"/>
          <w:szCs w:val="24"/>
        </w:rPr>
        <w:t xml:space="preserve"> ne tik planuojamus tikslus</w:t>
      </w:r>
      <w:r w:rsidRPr="00696352">
        <w:rPr>
          <w:rFonts w:ascii="Times New Roman" w:hAnsi="Times New Roman" w:cs="Times New Roman"/>
          <w:bCs/>
          <w:sz w:val="24"/>
          <w:szCs w:val="24"/>
        </w:rPr>
        <w:t>, bet ir gerino ikimokyklinės įstaigos įvaizdį.</w:t>
      </w:r>
    </w:p>
    <w:p w:rsidR="00243003" w:rsidRPr="00A937CB" w:rsidRDefault="00243003" w:rsidP="00A937CB">
      <w:pPr>
        <w:pStyle w:val="Betarp"/>
        <w:jc w:val="both"/>
        <w:rPr>
          <w:rFonts w:ascii="Times New Roman" w:hAnsi="Times New Roman" w:cs="Times New Roman"/>
          <w:b/>
          <w:bCs/>
          <w:sz w:val="24"/>
          <w:szCs w:val="24"/>
        </w:rPr>
      </w:pPr>
    </w:p>
    <w:p w:rsidR="00243003" w:rsidRPr="00C05214" w:rsidRDefault="00243003" w:rsidP="00696352">
      <w:pPr>
        <w:spacing w:after="0" w:line="240" w:lineRule="atLeast"/>
        <w:rPr>
          <w:b/>
          <w:bCs/>
        </w:rPr>
      </w:pPr>
      <w:r w:rsidRPr="00C05214">
        <w:rPr>
          <w:b/>
          <w:bCs/>
        </w:rPr>
        <w:t>II tikslas. Ugdyti bendruomenės tinkamą požiūrį į sveiką gyvenseną, siekti kad ji taptų gyvenimo norma, kurti sveiką ir saugią aplinką.</w:t>
      </w:r>
    </w:p>
    <w:p w:rsidR="00243003" w:rsidRPr="00C05214" w:rsidRDefault="00243003" w:rsidP="00696352">
      <w:pPr>
        <w:spacing w:after="0" w:line="240" w:lineRule="atLeast"/>
        <w:rPr>
          <w:b/>
          <w:bCs/>
        </w:rPr>
      </w:pPr>
      <w:r w:rsidRPr="00C05214">
        <w:rPr>
          <w:b/>
          <w:bCs/>
        </w:rPr>
        <w:t xml:space="preserve">1 uždavinys Skatinti vaikų </w:t>
      </w:r>
      <w:r>
        <w:rPr>
          <w:b/>
          <w:bCs/>
        </w:rPr>
        <w:t>fizinį aktyvumą, taikant įvairias darbo formas.</w:t>
      </w:r>
    </w:p>
    <w:p w:rsidR="00243003" w:rsidRDefault="00243003" w:rsidP="00A937CB">
      <w:pPr>
        <w:pStyle w:val="Betarp"/>
        <w:jc w:val="both"/>
        <w:rPr>
          <w:rFonts w:ascii="Times New Roman" w:hAnsi="Times New Roman" w:cs="Times New Roman"/>
          <w:b/>
          <w:bCs/>
          <w:sz w:val="24"/>
          <w:szCs w:val="24"/>
        </w:rPr>
      </w:pPr>
    </w:p>
    <w:p w:rsidR="00243003" w:rsidRPr="00696352" w:rsidRDefault="00243003" w:rsidP="00A937CB">
      <w:pPr>
        <w:pStyle w:val="Betarp"/>
        <w:jc w:val="both"/>
        <w:rPr>
          <w:rFonts w:ascii="Times New Roman" w:hAnsi="Times New Roman" w:cs="Times New Roman"/>
          <w:bCs/>
          <w:sz w:val="24"/>
          <w:szCs w:val="24"/>
        </w:rPr>
      </w:pPr>
      <w:r w:rsidRPr="00696352">
        <w:rPr>
          <w:rFonts w:ascii="Times New Roman" w:hAnsi="Times New Roman" w:cs="Times New Roman"/>
          <w:bCs/>
          <w:sz w:val="24"/>
          <w:szCs w:val="24"/>
        </w:rPr>
        <w:t>Pasiekti rezultatai:</w:t>
      </w:r>
    </w:p>
    <w:p w:rsidR="00777322" w:rsidRDefault="00243003" w:rsidP="00777322">
      <w:pPr>
        <w:pStyle w:val="Betarp"/>
        <w:jc w:val="both"/>
        <w:rPr>
          <w:rFonts w:ascii="Times New Roman" w:hAnsi="Times New Roman" w:cs="Times New Roman"/>
          <w:sz w:val="24"/>
          <w:szCs w:val="24"/>
        </w:rPr>
      </w:pPr>
      <w:r>
        <w:rPr>
          <w:rFonts w:ascii="Times New Roman" w:hAnsi="Times New Roman" w:cs="Times New Roman"/>
          <w:sz w:val="24"/>
          <w:szCs w:val="24"/>
        </w:rPr>
        <w:t>Metodiniame pasitarime perskaitytas pr</w:t>
      </w:r>
      <w:r w:rsidR="00696352">
        <w:rPr>
          <w:rFonts w:ascii="Times New Roman" w:hAnsi="Times New Roman" w:cs="Times New Roman"/>
          <w:sz w:val="24"/>
          <w:szCs w:val="24"/>
        </w:rPr>
        <w:t>anešimas „Vaikų fizinio aktyvumo skatinimas per žaidimą</w:t>
      </w:r>
      <w:r>
        <w:rPr>
          <w:rFonts w:ascii="Times New Roman" w:hAnsi="Times New Roman" w:cs="Times New Roman"/>
          <w:sz w:val="24"/>
          <w:szCs w:val="24"/>
        </w:rPr>
        <w:t>“. Pedagogės pasidalijo gerąja</w:t>
      </w:r>
      <w:r w:rsidR="00696352">
        <w:rPr>
          <w:rFonts w:ascii="Times New Roman" w:hAnsi="Times New Roman" w:cs="Times New Roman"/>
          <w:sz w:val="24"/>
          <w:szCs w:val="24"/>
        </w:rPr>
        <w:t xml:space="preserve"> darbo patirtimi apie vaikų fizinio aktyvumo skatinimą  per žaidimą, apie netradicinių metodų taikymą fiziniam aktyvumui skatinti. Vykdyta fizinio aktyvumo skatinimo</w:t>
      </w:r>
      <w:r>
        <w:rPr>
          <w:rFonts w:ascii="Times New Roman" w:hAnsi="Times New Roman" w:cs="Times New Roman"/>
          <w:sz w:val="24"/>
          <w:szCs w:val="24"/>
        </w:rPr>
        <w:t xml:space="preserve"> stebėsena įvairiose veiklo</w:t>
      </w:r>
      <w:r w:rsidR="00777322">
        <w:rPr>
          <w:rFonts w:ascii="Times New Roman" w:hAnsi="Times New Roman" w:cs="Times New Roman"/>
          <w:sz w:val="24"/>
          <w:szCs w:val="24"/>
        </w:rPr>
        <w:t>se. Mokytojų taryboje atlikta fizinio aktyvumo skatinimo analizė. Vyko šeimos sporto šventės,</w:t>
      </w:r>
      <w:r>
        <w:rPr>
          <w:rFonts w:ascii="Times New Roman" w:hAnsi="Times New Roman" w:cs="Times New Roman"/>
          <w:sz w:val="24"/>
          <w:szCs w:val="24"/>
        </w:rPr>
        <w:t xml:space="preserve"> sportinės pramogos ir kt. renginiai. </w:t>
      </w:r>
      <w:r w:rsidR="00696352" w:rsidRPr="00696352">
        <w:rPr>
          <w:rFonts w:ascii="Times New Roman" w:hAnsi="Times New Roman" w:cs="Times New Roman"/>
          <w:sz w:val="24"/>
          <w:szCs w:val="24"/>
        </w:rPr>
        <w:t xml:space="preserve"> </w:t>
      </w:r>
      <w:r w:rsidR="00696352">
        <w:rPr>
          <w:rFonts w:ascii="Times New Roman" w:hAnsi="Times New Roman" w:cs="Times New Roman"/>
          <w:sz w:val="24"/>
          <w:szCs w:val="24"/>
        </w:rPr>
        <w:t>Priešmokyklinės grupės lankėsi Žemaitijos odontologijos klinikoje. Organizuotos sporto pramogos, šeimos sporto šventės, akcijos bendruomenei, vaikų piešinių parodos ir kt.</w:t>
      </w:r>
      <w:r w:rsidR="00777322">
        <w:rPr>
          <w:rFonts w:ascii="Times New Roman" w:hAnsi="Times New Roman" w:cs="Times New Roman"/>
          <w:sz w:val="24"/>
          <w:szCs w:val="24"/>
        </w:rPr>
        <w:t xml:space="preserve"> Grupėse įgyvendinti sveikatos stiprinimo ir saugojimo projektai.</w:t>
      </w:r>
    </w:p>
    <w:p w:rsidR="00777322" w:rsidRPr="00777322" w:rsidRDefault="00777322" w:rsidP="00777322">
      <w:pPr>
        <w:pStyle w:val="Betarp"/>
        <w:jc w:val="both"/>
        <w:rPr>
          <w:rFonts w:ascii="Times New Roman" w:hAnsi="Times New Roman" w:cs="Times New Roman"/>
          <w:sz w:val="24"/>
          <w:szCs w:val="24"/>
        </w:rPr>
      </w:pPr>
      <w:r>
        <w:rPr>
          <w:rFonts w:ascii="Times New Roman" w:hAnsi="Times New Roman" w:cs="Times New Roman"/>
          <w:sz w:val="24"/>
          <w:szCs w:val="24"/>
        </w:rPr>
        <w:t xml:space="preserve">      Dalyvavome</w:t>
      </w:r>
      <w:r w:rsidRPr="00777322">
        <w:rPr>
          <w:rFonts w:ascii="Times New Roman" w:hAnsi="Times New Roman" w:cs="Times New Roman"/>
          <w:sz w:val="24"/>
          <w:szCs w:val="24"/>
        </w:rPr>
        <w:t xml:space="preserve"> respublikinėje akcijoje „Judėjimo savaitė  – 2018“. </w:t>
      </w:r>
    </w:p>
    <w:p w:rsidR="00777322" w:rsidRDefault="00777322" w:rsidP="00777322">
      <w:pPr>
        <w:pStyle w:val="Betarp"/>
        <w:jc w:val="both"/>
        <w:rPr>
          <w:rFonts w:ascii="Times New Roman" w:hAnsi="Times New Roman" w:cs="Times New Roman"/>
          <w:sz w:val="24"/>
          <w:szCs w:val="24"/>
        </w:rPr>
      </w:pPr>
      <w:r>
        <w:rPr>
          <w:rFonts w:ascii="Times New Roman" w:hAnsi="Times New Roman" w:cs="Times New Roman"/>
          <w:sz w:val="24"/>
          <w:szCs w:val="24"/>
        </w:rPr>
        <w:t xml:space="preserve">      Atsiliepėme į Vilniaus lopšelio-darželio „Pelenė“ kvietimą ir rytą pradėjome respublikine rytine  mankšta „Laikas keltis“. </w:t>
      </w:r>
    </w:p>
    <w:p w:rsidR="00777322" w:rsidRDefault="00696352" w:rsidP="00777322">
      <w:pPr>
        <w:pStyle w:val="Betarp"/>
        <w:jc w:val="both"/>
        <w:rPr>
          <w:rFonts w:ascii="Times New Roman" w:hAnsi="Times New Roman" w:cs="Times New Roman"/>
          <w:b/>
          <w:bCs/>
          <w:sz w:val="24"/>
          <w:szCs w:val="24"/>
        </w:rPr>
      </w:pPr>
      <w:r w:rsidRPr="00E15745">
        <w:rPr>
          <w:rFonts w:ascii="Times New Roman" w:hAnsi="Times New Roman" w:cs="Times New Roman"/>
          <w:sz w:val="24"/>
          <w:szCs w:val="24"/>
        </w:rPr>
        <w:lastRenderedPageBreak/>
        <w:t xml:space="preserve"> </w:t>
      </w:r>
      <w:r w:rsidR="00777322">
        <w:rPr>
          <w:rFonts w:ascii="Times New Roman" w:hAnsi="Times New Roman" w:cs="Times New Roman"/>
          <w:sz w:val="24"/>
          <w:szCs w:val="24"/>
        </w:rPr>
        <w:t xml:space="preserve">     Ikimokyklinio ugdymo grupių vaikų komanda dalyvavo Lietuvos ikimokyklinio ugdymo įstaigų projekte „Lietuvos mažųjų žaidynės 2018“.</w:t>
      </w:r>
      <w:r w:rsidR="00777322" w:rsidRPr="00E22346">
        <w:rPr>
          <w:rFonts w:ascii="Times New Roman" w:hAnsi="Times New Roman" w:cs="Times New Roman"/>
          <w:sz w:val="24"/>
          <w:szCs w:val="24"/>
        </w:rPr>
        <w:t xml:space="preserve"> </w:t>
      </w:r>
      <w:r w:rsidR="00777322">
        <w:rPr>
          <w:rFonts w:ascii="Times New Roman" w:hAnsi="Times New Roman" w:cs="Times New Roman"/>
          <w:sz w:val="24"/>
          <w:szCs w:val="24"/>
        </w:rPr>
        <w:t xml:space="preserve">Telšių lopšelio-darželio „Saulutė“ komanda tapo nugalėtoja ir dalyvavo finaliniame renginyje Palangoje. </w:t>
      </w:r>
    </w:p>
    <w:p w:rsidR="00243003" w:rsidRPr="00777322" w:rsidRDefault="00777322" w:rsidP="00A937CB">
      <w:pPr>
        <w:pStyle w:val="Betarp"/>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77322">
        <w:rPr>
          <w:rFonts w:ascii="Times New Roman" w:hAnsi="Times New Roman" w:cs="Times New Roman"/>
          <w:bCs/>
          <w:sz w:val="24"/>
          <w:szCs w:val="24"/>
        </w:rPr>
        <w:t>Dalyvavome Lietuvos neformaliojo švietimo centro organizuotame sveikatos ugdymo veiklų konkurse – akcijoje „Sveikatos fiesta 2018“</w:t>
      </w:r>
      <w:r>
        <w:rPr>
          <w:rFonts w:ascii="Times New Roman" w:hAnsi="Times New Roman" w:cs="Times New Roman"/>
          <w:bCs/>
          <w:sz w:val="24"/>
          <w:szCs w:val="24"/>
        </w:rPr>
        <w:t xml:space="preserve">, </w:t>
      </w:r>
      <w:r w:rsidRPr="00777322">
        <w:rPr>
          <w:rFonts w:ascii="Times New Roman" w:hAnsi="Times New Roman" w:cs="Times New Roman"/>
          <w:bCs/>
          <w:sz w:val="24"/>
          <w:szCs w:val="24"/>
        </w:rPr>
        <w:t>respublikinėse varžybose „Telšių regbio taurei 2018“.</w:t>
      </w:r>
    </w:p>
    <w:p w:rsidR="00696352" w:rsidRDefault="00696352" w:rsidP="00696352">
      <w:pPr>
        <w:spacing w:after="0" w:line="240" w:lineRule="atLeast"/>
      </w:pPr>
      <w:r>
        <w:t>Priešmokyklinės grupės organizavo įvairias pramogas su Telšių Naujamiesčio mokyklos auklėtiniais,</w:t>
      </w:r>
      <w:r w:rsidR="00777322">
        <w:t xml:space="preserve"> rajono ikimokyklinio ugdymo įstaigų vaikais</w:t>
      </w:r>
      <w:r>
        <w:t xml:space="preserve"> pvz.: „Sportas - sveikata, kai geras draugas šalia“, „Draugystės popietė“</w:t>
      </w:r>
    </w:p>
    <w:p w:rsidR="00696352" w:rsidRPr="00A937CB" w:rsidRDefault="00696352" w:rsidP="00A937C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243003"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Uždavinys įvykdytas visiškai.</w:t>
      </w:r>
      <w:r w:rsidR="0091597B">
        <w:rPr>
          <w:rFonts w:ascii="Times New Roman" w:hAnsi="Times New Roman" w:cs="Times New Roman"/>
          <w:b/>
          <w:bCs/>
          <w:sz w:val="24"/>
          <w:szCs w:val="24"/>
        </w:rPr>
        <w:t xml:space="preserve"> </w:t>
      </w:r>
      <w:r w:rsidR="00777322">
        <w:rPr>
          <w:rFonts w:ascii="Times New Roman" w:hAnsi="Times New Roman" w:cs="Times New Roman"/>
          <w:b/>
          <w:bCs/>
          <w:sz w:val="24"/>
          <w:szCs w:val="24"/>
        </w:rPr>
        <w:t>Taikant įvairias formas bei metodus</w:t>
      </w:r>
      <w:r w:rsidR="0091597B">
        <w:rPr>
          <w:rFonts w:ascii="Times New Roman" w:hAnsi="Times New Roman" w:cs="Times New Roman"/>
          <w:b/>
          <w:bCs/>
          <w:sz w:val="24"/>
          <w:szCs w:val="24"/>
        </w:rPr>
        <w:t>,</w:t>
      </w:r>
      <w:r>
        <w:rPr>
          <w:rFonts w:ascii="Times New Roman" w:hAnsi="Times New Roman" w:cs="Times New Roman"/>
          <w:b/>
          <w:bCs/>
          <w:sz w:val="24"/>
          <w:szCs w:val="24"/>
        </w:rPr>
        <w:t xml:space="preserve"> vaikams suteikta žinių ap</w:t>
      </w:r>
      <w:r w:rsidR="00696352">
        <w:rPr>
          <w:rFonts w:ascii="Times New Roman" w:hAnsi="Times New Roman" w:cs="Times New Roman"/>
          <w:b/>
          <w:bCs/>
          <w:sz w:val="24"/>
          <w:szCs w:val="24"/>
        </w:rPr>
        <w:t>ie sveiką gyvenseną, saugią aplinką ir fizinio aktyvumo svarbą</w:t>
      </w:r>
      <w:r>
        <w:rPr>
          <w:rFonts w:ascii="Times New Roman" w:hAnsi="Times New Roman" w:cs="Times New Roman"/>
          <w:b/>
          <w:bCs/>
          <w:sz w:val="24"/>
          <w:szCs w:val="24"/>
        </w:rPr>
        <w:t xml:space="preserve">. </w:t>
      </w:r>
      <w:r w:rsidR="0091597B">
        <w:rPr>
          <w:rFonts w:ascii="Times New Roman" w:hAnsi="Times New Roman" w:cs="Times New Roman"/>
          <w:b/>
          <w:bCs/>
          <w:sz w:val="24"/>
          <w:szCs w:val="24"/>
        </w:rPr>
        <w:t xml:space="preserve">Atnaujintas lauko aikštynas naujais įrenginiais. </w:t>
      </w:r>
      <w:r w:rsidR="00777322">
        <w:rPr>
          <w:rFonts w:ascii="Times New Roman" w:hAnsi="Times New Roman" w:cs="Times New Roman"/>
          <w:b/>
          <w:bCs/>
          <w:sz w:val="24"/>
          <w:szCs w:val="24"/>
        </w:rPr>
        <w:t xml:space="preserve">Sudarytos sąlygos vaikų fiziniam aktyvumui. </w:t>
      </w:r>
      <w:r>
        <w:rPr>
          <w:rFonts w:ascii="Times New Roman" w:hAnsi="Times New Roman" w:cs="Times New Roman"/>
          <w:b/>
          <w:bCs/>
          <w:sz w:val="24"/>
          <w:szCs w:val="24"/>
        </w:rPr>
        <w:t xml:space="preserve">Į veiklas įtraukiama šeima. </w:t>
      </w:r>
    </w:p>
    <w:p w:rsidR="00777322" w:rsidRPr="00A937CB" w:rsidRDefault="00777322" w:rsidP="00A937CB">
      <w:pPr>
        <w:pStyle w:val="Betarp"/>
        <w:jc w:val="both"/>
        <w:rPr>
          <w:rFonts w:ascii="Times New Roman" w:hAnsi="Times New Roman" w:cs="Times New Roman"/>
          <w:b/>
          <w:bCs/>
          <w:sz w:val="24"/>
          <w:szCs w:val="24"/>
        </w:rPr>
      </w:pPr>
    </w:p>
    <w:p w:rsidR="00243003" w:rsidRPr="00777322" w:rsidRDefault="00243003" w:rsidP="00A937CB">
      <w:pPr>
        <w:pStyle w:val="Betarp"/>
        <w:jc w:val="both"/>
        <w:rPr>
          <w:rFonts w:ascii="Times New Roman" w:hAnsi="Times New Roman" w:cs="Times New Roman"/>
          <w:sz w:val="24"/>
          <w:szCs w:val="24"/>
        </w:rPr>
      </w:pPr>
      <w:r w:rsidRPr="00777322">
        <w:rPr>
          <w:rFonts w:ascii="Times New Roman" w:hAnsi="Times New Roman" w:cs="Times New Roman"/>
          <w:b/>
          <w:bCs/>
          <w:sz w:val="24"/>
          <w:szCs w:val="24"/>
        </w:rPr>
        <w:t>2 uždavinys</w:t>
      </w:r>
      <w:r w:rsidRPr="00777322">
        <w:rPr>
          <w:rFonts w:ascii="Times New Roman" w:hAnsi="Times New Roman" w:cs="Times New Roman"/>
          <w:sz w:val="24"/>
          <w:szCs w:val="24"/>
        </w:rPr>
        <w:t xml:space="preserve"> </w:t>
      </w:r>
      <w:r w:rsidRPr="00777322">
        <w:rPr>
          <w:rFonts w:ascii="Times New Roman" w:hAnsi="Times New Roman" w:cs="Times New Roman"/>
          <w:b/>
          <w:bCs/>
          <w:sz w:val="24"/>
          <w:szCs w:val="24"/>
        </w:rPr>
        <w:t>II. uždavinys. Stiprinti vaikų emocinę sveikatą  kasdieninėje veikloje</w:t>
      </w:r>
    </w:p>
    <w:p w:rsidR="00243003" w:rsidRPr="00777322" w:rsidRDefault="00243003" w:rsidP="00A937CB">
      <w:pPr>
        <w:pStyle w:val="Betarp"/>
        <w:jc w:val="both"/>
        <w:rPr>
          <w:rFonts w:ascii="Times New Roman" w:hAnsi="Times New Roman" w:cs="Times New Roman"/>
          <w:b/>
          <w:bCs/>
          <w:sz w:val="24"/>
          <w:szCs w:val="24"/>
        </w:rPr>
      </w:pPr>
      <w:r w:rsidRPr="00777322">
        <w:rPr>
          <w:rFonts w:ascii="Times New Roman" w:hAnsi="Times New Roman" w:cs="Times New Roman"/>
          <w:b/>
          <w:bCs/>
          <w:sz w:val="24"/>
          <w:szCs w:val="24"/>
        </w:rPr>
        <w:t xml:space="preserve">Pasiekti rezultatai: </w:t>
      </w:r>
    </w:p>
    <w:p w:rsidR="00777322" w:rsidRDefault="00777322" w:rsidP="00341E4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43003">
        <w:rPr>
          <w:rFonts w:ascii="Times New Roman" w:hAnsi="Times New Roman" w:cs="Times New Roman"/>
          <w:sz w:val="24"/>
          <w:szCs w:val="24"/>
        </w:rPr>
        <w:t>Metodiniame pasitarime perskaitytas pranešimas „Iki</w:t>
      </w:r>
      <w:r>
        <w:rPr>
          <w:rFonts w:ascii="Times New Roman" w:hAnsi="Times New Roman" w:cs="Times New Roman"/>
          <w:sz w:val="24"/>
          <w:szCs w:val="24"/>
        </w:rPr>
        <w:t>mokyklinio amžiaus vaikų emocinės sveikatos stiprinimo aspektai</w:t>
      </w:r>
      <w:r w:rsidR="00243003">
        <w:rPr>
          <w:rFonts w:ascii="Times New Roman" w:hAnsi="Times New Roman" w:cs="Times New Roman"/>
          <w:sz w:val="24"/>
          <w:szCs w:val="24"/>
        </w:rPr>
        <w:t>“. Pedagogės pasidalijo patirtimi api</w:t>
      </w:r>
      <w:r>
        <w:rPr>
          <w:rFonts w:ascii="Times New Roman" w:hAnsi="Times New Roman" w:cs="Times New Roman"/>
          <w:sz w:val="24"/>
          <w:szCs w:val="24"/>
        </w:rPr>
        <w:t xml:space="preserve">e vaikų pasitikėjimo savimi ugdymą, pasakojo, kaip sprendžia vaikų emocinius protrūkius grupėje. Vykdyta emocinės sveikatos stiprinimo  stebėsena </w:t>
      </w:r>
      <w:r w:rsidR="00243003">
        <w:rPr>
          <w:rFonts w:ascii="Times New Roman" w:hAnsi="Times New Roman" w:cs="Times New Roman"/>
          <w:sz w:val="24"/>
          <w:szCs w:val="24"/>
        </w:rPr>
        <w:t xml:space="preserve"> grupėse. Mokytojų tarybos posėdyje</w:t>
      </w:r>
      <w:r>
        <w:rPr>
          <w:rFonts w:ascii="Times New Roman" w:hAnsi="Times New Roman" w:cs="Times New Roman"/>
          <w:sz w:val="24"/>
          <w:szCs w:val="24"/>
        </w:rPr>
        <w:t xml:space="preserve"> nagrinėtos vaikų emocinės sveikatos stiprinimo</w:t>
      </w:r>
      <w:r w:rsidR="00243003">
        <w:rPr>
          <w:rFonts w:ascii="Times New Roman" w:hAnsi="Times New Roman" w:cs="Times New Roman"/>
          <w:sz w:val="24"/>
          <w:szCs w:val="24"/>
        </w:rPr>
        <w:t xml:space="preserve"> kasdieninėje veikloje problemos. </w:t>
      </w:r>
    </w:p>
    <w:p w:rsidR="00777322" w:rsidRPr="00777322" w:rsidRDefault="00777322" w:rsidP="00341E47">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Į ugdomąjį procesą integruota programos: </w:t>
      </w:r>
      <w:r w:rsidRPr="00777322">
        <w:rPr>
          <w:rFonts w:ascii="Times New Roman" w:hAnsi="Times New Roman" w:cs="Times New Roman"/>
          <w:sz w:val="24"/>
          <w:szCs w:val="24"/>
          <w:lang w:eastAsia="lt-LT"/>
        </w:rPr>
        <w:t xml:space="preserve">„Gyvenimo įgūdžių </w:t>
      </w:r>
      <w:r>
        <w:rPr>
          <w:rFonts w:ascii="Times New Roman" w:hAnsi="Times New Roman" w:cs="Times New Roman"/>
          <w:sz w:val="24"/>
          <w:szCs w:val="24"/>
          <w:lang w:eastAsia="lt-LT"/>
        </w:rPr>
        <w:t xml:space="preserve">ugdymo“ programa, </w:t>
      </w:r>
      <w:r w:rsidRPr="00777322">
        <w:rPr>
          <w:rFonts w:ascii="Times New Roman" w:hAnsi="Times New Roman" w:cs="Times New Roman"/>
          <w:sz w:val="24"/>
          <w:szCs w:val="24"/>
        </w:rPr>
        <w:t>„Alkoholio, tabako ir kitų psichiką veikiančių medžiagų v</w:t>
      </w:r>
      <w:r>
        <w:rPr>
          <w:rFonts w:ascii="Times New Roman" w:hAnsi="Times New Roman" w:cs="Times New Roman"/>
          <w:sz w:val="24"/>
          <w:szCs w:val="24"/>
        </w:rPr>
        <w:t>artojimo prevencijos programos“, tarptautinė emocinio ugdymo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programa.</w:t>
      </w:r>
      <w:r w:rsidRPr="00777322">
        <w:rPr>
          <w:rFonts w:ascii="Times New Roman" w:hAnsi="Times New Roman" w:cs="Times New Roman"/>
          <w:sz w:val="24"/>
          <w:szCs w:val="24"/>
        </w:rPr>
        <w:t xml:space="preserve"> </w:t>
      </w:r>
    </w:p>
    <w:p w:rsidR="00696352" w:rsidRDefault="00777322" w:rsidP="00341E47">
      <w:pPr>
        <w:pStyle w:val="Betarp"/>
        <w:jc w:val="both"/>
        <w:rPr>
          <w:rFonts w:ascii="Times New Roman" w:hAnsi="Times New Roman" w:cs="Times New Roman"/>
          <w:sz w:val="24"/>
          <w:szCs w:val="24"/>
        </w:rPr>
      </w:pPr>
      <w:r>
        <w:rPr>
          <w:rFonts w:ascii="Times New Roman" w:hAnsi="Times New Roman" w:cs="Times New Roman"/>
          <w:sz w:val="24"/>
          <w:szCs w:val="24"/>
        </w:rPr>
        <w:t xml:space="preserve">Organizuotos įvairių rūšių </w:t>
      </w:r>
      <w:r w:rsidR="00243003">
        <w:rPr>
          <w:rFonts w:ascii="Times New Roman" w:hAnsi="Times New Roman" w:cs="Times New Roman"/>
          <w:sz w:val="24"/>
          <w:szCs w:val="24"/>
        </w:rPr>
        <w:t xml:space="preserve"> pramogos</w:t>
      </w:r>
      <w:r>
        <w:rPr>
          <w:rFonts w:ascii="Times New Roman" w:hAnsi="Times New Roman" w:cs="Times New Roman"/>
          <w:sz w:val="24"/>
          <w:szCs w:val="24"/>
        </w:rPr>
        <w:t>, suteikiančios vaikams džiugių emocijų,</w:t>
      </w:r>
      <w:r w:rsidR="00243003">
        <w:rPr>
          <w:rFonts w:ascii="Times New Roman" w:hAnsi="Times New Roman" w:cs="Times New Roman"/>
          <w:sz w:val="24"/>
          <w:szCs w:val="24"/>
        </w:rPr>
        <w:t xml:space="preserve"> šeimos sporto šventės, akcijos bendruomenei, vaikų piešinių parodos ir kt.</w:t>
      </w:r>
      <w:r w:rsidR="00243003" w:rsidRPr="00E15745">
        <w:rPr>
          <w:rFonts w:ascii="Times New Roman" w:hAnsi="Times New Roman" w:cs="Times New Roman"/>
          <w:sz w:val="24"/>
          <w:szCs w:val="24"/>
        </w:rPr>
        <w:t xml:space="preserve">  </w:t>
      </w:r>
      <w:r w:rsidR="00243003">
        <w:rPr>
          <w:rFonts w:ascii="Times New Roman" w:hAnsi="Times New Roman" w:cs="Times New Roman"/>
          <w:sz w:val="24"/>
          <w:szCs w:val="24"/>
        </w:rPr>
        <w:t xml:space="preserve">Atlikta </w:t>
      </w:r>
      <w:r>
        <w:rPr>
          <w:rFonts w:ascii="Times New Roman" w:hAnsi="Times New Roman" w:cs="Times New Roman"/>
          <w:sz w:val="24"/>
          <w:szCs w:val="24"/>
        </w:rPr>
        <w:t xml:space="preserve">anketinė </w:t>
      </w:r>
      <w:r w:rsidR="00243003">
        <w:rPr>
          <w:rFonts w:ascii="Times New Roman" w:hAnsi="Times New Roman" w:cs="Times New Roman"/>
          <w:sz w:val="24"/>
          <w:szCs w:val="24"/>
        </w:rPr>
        <w:t>apklaus</w:t>
      </w:r>
      <w:r>
        <w:rPr>
          <w:rFonts w:ascii="Times New Roman" w:hAnsi="Times New Roman" w:cs="Times New Roman"/>
          <w:sz w:val="24"/>
          <w:szCs w:val="24"/>
        </w:rPr>
        <w:t>a apie vaiko adaptaciją lopšelyje</w:t>
      </w:r>
      <w:r w:rsidR="00243003">
        <w:rPr>
          <w:rFonts w:ascii="Times New Roman" w:hAnsi="Times New Roman" w:cs="Times New Roman"/>
          <w:sz w:val="24"/>
          <w:szCs w:val="24"/>
        </w:rPr>
        <w:t>.</w:t>
      </w:r>
      <w:r>
        <w:rPr>
          <w:rFonts w:ascii="Times New Roman" w:hAnsi="Times New Roman" w:cs="Times New Roman"/>
          <w:sz w:val="24"/>
          <w:szCs w:val="24"/>
        </w:rPr>
        <w:t xml:space="preserve"> Daug dėmesio skirta tėvų švietimui. Grupėse organizuota tėvų susirinkimai, jiems aktualiomis temomis, kviečiant lektorius.</w:t>
      </w:r>
    </w:p>
    <w:p w:rsidR="00777322" w:rsidRPr="00777322" w:rsidRDefault="00777322" w:rsidP="00341E47">
      <w:pPr>
        <w:pStyle w:val="Betarp"/>
        <w:jc w:val="both"/>
        <w:rPr>
          <w:rFonts w:ascii="Times New Roman" w:hAnsi="Times New Roman" w:cs="Times New Roman"/>
          <w:sz w:val="24"/>
          <w:szCs w:val="24"/>
        </w:rPr>
      </w:pPr>
      <w:r>
        <w:rPr>
          <w:rFonts w:ascii="Times New Roman" w:hAnsi="Times New Roman" w:cs="Times New Roman"/>
          <w:sz w:val="24"/>
          <w:szCs w:val="24"/>
        </w:rPr>
        <w:t xml:space="preserve">       Dalyvavome respublikinėje akcijoje „Veiksmo savaitė  BE PATYČIŲ“, kurią inicijavo  emocinės paramos tarnyba „Vaikų linija“. Paruošėme lankstinukus tėvams apie patyčių stabdymą.</w:t>
      </w:r>
      <w:r w:rsidRPr="00777322">
        <w:rPr>
          <w:rFonts w:ascii="Verdana" w:hAnsi="Verdana"/>
          <w:color w:val="42464E"/>
          <w:sz w:val="20"/>
          <w:szCs w:val="20"/>
        </w:rPr>
        <w:t xml:space="preserve"> </w:t>
      </w:r>
    </w:p>
    <w:p w:rsidR="00696352" w:rsidRDefault="00777322" w:rsidP="00341E4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96352">
        <w:rPr>
          <w:rFonts w:ascii="Times New Roman" w:hAnsi="Times New Roman" w:cs="Times New Roman"/>
          <w:sz w:val="24"/>
          <w:szCs w:val="24"/>
        </w:rPr>
        <w:t>Lopšelio-darželio bendruomenė dalyvavo TV3 televizijos ir SEB banko organizuotame paramos projekte “Išsipildymo akcija 2018“. Surinktos lėšos paaukotos „Išsipildymo akcijai“.</w:t>
      </w:r>
    </w:p>
    <w:p w:rsidR="00777322" w:rsidRPr="00A937CB" w:rsidRDefault="00777322" w:rsidP="00341E47">
      <w:pPr>
        <w:pStyle w:val="Betarp"/>
        <w:jc w:val="both"/>
        <w:rPr>
          <w:rFonts w:ascii="Times New Roman" w:hAnsi="Times New Roman" w:cs="Times New Roman"/>
          <w:sz w:val="24"/>
          <w:szCs w:val="24"/>
        </w:rPr>
      </w:pPr>
    </w:p>
    <w:p w:rsidR="00243003" w:rsidRPr="00777322"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Uždavinys įvykdytas visiškai.</w:t>
      </w:r>
      <w:r w:rsidRPr="00E15745">
        <w:rPr>
          <w:rFonts w:ascii="Times New Roman" w:hAnsi="Times New Roman" w:cs="Times New Roman"/>
          <w:sz w:val="24"/>
          <w:szCs w:val="24"/>
        </w:rPr>
        <w:t xml:space="preserve"> </w:t>
      </w:r>
      <w:r w:rsidR="00777322" w:rsidRPr="00777322">
        <w:rPr>
          <w:rFonts w:ascii="Times New Roman" w:hAnsi="Times New Roman" w:cs="Times New Roman"/>
          <w:b/>
          <w:sz w:val="24"/>
          <w:szCs w:val="24"/>
        </w:rPr>
        <w:t xml:space="preserve">Taikant įvairias formas ir metodus, vaikams suteikta žinių apie emocinę sveikatą. Bendradarbiaujant su Telšių švietimo centro PPT organizuota paskaitos tėvams apie vaiko emocinę sveikatą, jos stiprinimą. </w:t>
      </w:r>
      <w:r w:rsidR="00696352" w:rsidRPr="00777322">
        <w:rPr>
          <w:rFonts w:ascii="Times New Roman" w:hAnsi="Times New Roman" w:cs="Times New Roman"/>
          <w:b/>
          <w:bCs/>
          <w:sz w:val="24"/>
          <w:szCs w:val="24"/>
        </w:rPr>
        <w:t>Pedagogai paruošė žodinį ir stendinį pranešimą respublikinei metodinei – praktinei konferencijai „Pedagogo ir ugdytinio emocinė dermė:</w:t>
      </w:r>
      <w:r w:rsidR="00777322">
        <w:rPr>
          <w:rFonts w:ascii="Times New Roman" w:hAnsi="Times New Roman" w:cs="Times New Roman"/>
          <w:b/>
          <w:bCs/>
          <w:sz w:val="24"/>
          <w:szCs w:val="24"/>
        </w:rPr>
        <w:t xml:space="preserve"> ugdymo(si) džiaugsmo patirtys“, kurį organizavo Telšių švietimo centras.</w:t>
      </w:r>
      <w:r w:rsidR="00696352" w:rsidRPr="00777322">
        <w:rPr>
          <w:rFonts w:ascii="Times New Roman" w:hAnsi="Times New Roman" w:cs="Times New Roman"/>
          <w:b/>
          <w:bCs/>
          <w:sz w:val="24"/>
          <w:szCs w:val="24"/>
        </w:rPr>
        <w:t xml:space="preserve"> </w:t>
      </w:r>
      <w:r w:rsidR="00777322">
        <w:rPr>
          <w:rFonts w:ascii="Times New Roman" w:hAnsi="Times New Roman" w:cs="Times New Roman"/>
          <w:b/>
          <w:bCs/>
          <w:sz w:val="24"/>
          <w:szCs w:val="24"/>
        </w:rPr>
        <w:t xml:space="preserve">Pedagogai </w:t>
      </w:r>
      <w:r w:rsidR="00696352" w:rsidRPr="00777322">
        <w:rPr>
          <w:rFonts w:ascii="Times New Roman" w:hAnsi="Times New Roman" w:cs="Times New Roman"/>
          <w:b/>
          <w:bCs/>
          <w:sz w:val="24"/>
          <w:szCs w:val="24"/>
        </w:rPr>
        <w:t>tobulino profesi</w:t>
      </w:r>
      <w:r w:rsidR="00777322" w:rsidRPr="00777322">
        <w:rPr>
          <w:rFonts w:ascii="Times New Roman" w:hAnsi="Times New Roman" w:cs="Times New Roman"/>
          <w:b/>
          <w:bCs/>
          <w:sz w:val="24"/>
          <w:szCs w:val="24"/>
        </w:rPr>
        <w:t>nes ir specialiąsias žinias apie</w:t>
      </w:r>
      <w:r w:rsidR="00696352" w:rsidRPr="00777322">
        <w:rPr>
          <w:rFonts w:ascii="Times New Roman" w:hAnsi="Times New Roman" w:cs="Times New Roman"/>
          <w:b/>
          <w:bCs/>
          <w:sz w:val="24"/>
          <w:szCs w:val="24"/>
        </w:rPr>
        <w:t xml:space="preserve"> smurto prevenciją ikimokyklinio ugdymo įstaigoje.</w:t>
      </w:r>
    </w:p>
    <w:p w:rsidR="00696352" w:rsidRDefault="00696352" w:rsidP="00A937CB">
      <w:pPr>
        <w:pStyle w:val="Betarp"/>
        <w:jc w:val="both"/>
        <w:rPr>
          <w:rFonts w:ascii="Times New Roman" w:hAnsi="Times New Roman" w:cs="Times New Roman"/>
          <w:sz w:val="24"/>
          <w:szCs w:val="24"/>
        </w:rPr>
      </w:pPr>
    </w:p>
    <w:p w:rsidR="00243003" w:rsidRPr="00A937CB" w:rsidRDefault="00243003" w:rsidP="00A937CB">
      <w:pPr>
        <w:pStyle w:val="Betarp"/>
        <w:jc w:val="both"/>
        <w:rPr>
          <w:rFonts w:ascii="Times New Roman" w:hAnsi="Times New Roman" w:cs="Times New Roman"/>
          <w:b/>
          <w:bCs/>
          <w:sz w:val="24"/>
          <w:szCs w:val="24"/>
        </w:rPr>
      </w:pPr>
      <w:r w:rsidRPr="00A937CB">
        <w:rPr>
          <w:rFonts w:ascii="Times New Roman" w:hAnsi="Times New Roman" w:cs="Times New Roman"/>
          <w:b/>
          <w:bCs/>
          <w:sz w:val="24"/>
          <w:szCs w:val="24"/>
        </w:rPr>
        <w:t xml:space="preserve"> 3. Kontroliuojančių institucijų ar išorės audito tarnybos atlikti patikrinimai (išvadų apibendrinimas ir įvykdytos priemonės)</w:t>
      </w:r>
    </w:p>
    <w:p w:rsidR="00243003" w:rsidRPr="00A937CB" w:rsidRDefault="00243003" w:rsidP="00A937CB">
      <w:pPr>
        <w:pStyle w:val="Betarp"/>
        <w:jc w:val="both"/>
        <w:rPr>
          <w:rFonts w:ascii="Times New Roman" w:hAnsi="Times New Roman" w:cs="Times New Roman"/>
          <w:b/>
          <w:bCs/>
          <w:sz w:val="24"/>
          <w:szCs w:val="24"/>
        </w:rPr>
      </w:pPr>
    </w:p>
    <w:p w:rsidR="00243003" w:rsidRPr="00A937CB" w:rsidRDefault="00777322" w:rsidP="00A937CB">
      <w:pPr>
        <w:pStyle w:val="Betarp"/>
        <w:jc w:val="both"/>
        <w:rPr>
          <w:rFonts w:ascii="Times New Roman" w:hAnsi="Times New Roman" w:cs="Times New Roman"/>
          <w:sz w:val="24"/>
          <w:szCs w:val="24"/>
        </w:rPr>
      </w:pPr>
      <w:r>
        <w:rPr>
          <w:rFonts w:ascii="Times New Roman" w:hAnsi="Times New Roman" w:cs="Times New Roman"/>
          <w:sz w:val="24"/>
          <w:szCs w:val="24"/>
        </w:rPr>
        <w:t>3.1</w:t>
      </w:r>
      <w:r w:rsidR="00243003" w:rsidRPr="00A937CB">
        <w:rPr>
          <w:rFonts w:ascii="Times New Roman" w:hAnsi="Times New Roman" w:cs="Times New Roman"/>
          <w:sz w:val="24"/>
          <w:szCs w:val="24"/>
        </w:rPr>
        <w:t>. Nacionalinio visuomenės sveikatos centro prie sveikatos apsaugos ministerijos        Telšių d</w:t>
      </w:r>
      <w:r>
        <w:rPr>
          <w:rFonts w:ascii="Times New Roman" w:hAnsi="Times New Roman" w:cs="Times New Roman"/>
          <w:sz w:val="24"/>
          <w:szCs w:val="24"/>
        </w:rPr>
        <w:t>epartamento patikrinimas 2018</w:t>
      </w:r>
      <w:r w:rsidR="00243003" w:rsidRPr="00A937CB">
        <w:rPr>
          <w:rFonts w:ascii="Times New Roman" w:hAnsi="Times New Roman" w:cs="Times New Roman"/>
          <w:sz w:val="24"/>
          <w:szCs w:val="24"/>
        </w:rPr>
        <w:t>-</w:t>
      </w:r>
      <w:r>
        <w:rPr>
          <w:rFonts w:ascii="Times New Roman" w:hAnsi="Times New Roman" w:cs="Times New Roman"/>
          <w:sz w:val="24"/>
          <w:szCs w:val="24"/>
        </w:rPr>
        <w:t>03-08</w:t>
      </w:r>
      <w:r w:rsidR="00243003" w:rsidRPr="00A937CB">
        <w:rPr>
          <w:rFonts w:ascii="Times New Roman" w:hAnsi="Times New Roman" w:cs="Times New Roman"/>
          <w:sz w:val="24"/>
          <w:szCs w:val="24"/>
        </w:rPr>
        <w:t>.</w:t>
      </w:r>
    </w:p>
    <w:p w:rsidR="00243003"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Patikrinimo išvada:</w:t>
      </w:r>
      <w:r>
        <w:rPr>
          <w:rFonts w:ascii="Times New Roman" w:hAnsi="Times New Roman" w:cs="Times New Roman"/>
          <w:sz w:val="24"/>
          <w:szCs w:val="24"/>
        </w:rPr>
        <w:t xml:space="preserve"> Telšių lopšelyje-darželyje „Saulutė“ ikimokyklini</w:t>
      </w:r>
      <w:r w:rsidR="00777322">
        <w:rPr>
          <w:rFonts w:ascii="Times New Roman" w:hAnsi="Times New Roman" w:cs="Times New Roman"/>
          <w:sz w:val="24"/>
          <w:szCs w:val="24"/>
        </w:rPr>
        <w:t>o ugdymo</w:t>
      </w:r>
      <w:r>
        <w:rPr>
          <w:rFonts w:ascii="Times New Roman" w:hAnsi="Times New Roman" w:cs="Times New Roman"/>
          <w:sz w:val="24"/>
          <w:szCs w:val="24"/>
        </w:rPr>
        <w:t xml:space="preserve"> veikla vykdoma pažeidžiant Lietuvos higienos normos HN 75:2016 „Ikimokyklinio ir priešmokyklinio ugdymo programų bendrieji s</w:t>
      </w:r>
      <w:r w:rsidR="00777322">
        <w:rPr>
          <w:rFonts w:ascii="Times New Roman" w:hAnsi="Times New Roman" w:cs="Times New Roman"/>
          <w:sz w:val="24"/>
          <w:szCs w:val="24"/>
        </w:rPr>
        <w:t>veikatos saugos reikalavimai“ 71</w:t>
      </w:r>
      <w:r>
        <w:rPr>
          <w:rFonts w:ascii="Times New Roman" w:hAnsi="Times New Roman" w:cs="Times New Roman"/>
          <w:sz w:val="24"/>
          <w:szCs w:val="24"/>
        </w:rPr>
        <w:t xml:space="preserve"> punkto</w:t>
      </w:r>
      <w:r w:rsidR="00777322">
        <w:rPr>
          <w:rFonts w:ascii="Times New Roman" w:hAnsi="Times New Roman" w:cs="Times New Roman"/>
          <w:sz w:val="24"/>
          <w:szCs w:val="24"/>
        </w:rPr>
        <w:t xml:space="preserve"> ir 5.9 papunkčio  reikalavimus</w:t>
      </w:r>
      <w:r>
        <w:rPr>
          <w:rFonts w:ascii="Times New Roman" w:hAnsi="Times New Roman" w:cs="Times New Roman"/>
          <w:sz w:val="24"/>
          <w:szCs w:val="24"/>
        </w:rPr>
        <w:t>.</w:t>
      </w:r>
    </w:p>
    <w:p w:rsidR="00243003" w:rsidRDefault="00777322" w:rsidP="00A937CB">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3.2</w:t>
      </w:r>
      <w:r w:rsidR="00243003">
        <w:rPr>
          <w:rFonts w:ascii="Times New Roman" w:hAnsi="Times New Roman" w:cs="Times New Roman"/>
          <w:sz w:val="24"/>
          <w:szCs w:val="24"/>
        </w:rPr>
        <w:t>.</w:t>
      </w:r>
      <w:r>
        <w:rPr>
          <w:rFonts w:ascii="Times New Roman" w:hAnsi="Times New Roman" w:cs="Times New Roman"/>
          <w:sz w:val="24"/>
          <w:szCs w:val="24"/>
        </w:rPr>
        <w:t xml:space="preserve"> Grįžtamoji </w:t>
      </w:r>
      <w:r w:rsidR="00243003" w:rsidRPr="00A937CB">
        <w:rPr>
          <w:rFonts w:ascii="Times New Roman" w:hAnsi="Times New Roman" w:cs="Times New Roman"/>
          <w:sz w:val="24"/>
          <w:szCs w:val="24"/>
        </w:rPr>
        <w:t xml:space="preserve">visuomenės sveikatos </w:t>
      </w:r>
      <w:r>
        <w:rPr>
          <w:rFonts w:ascii="Times New Roman" w:hAnsi="Times New Roman" w:cs="Times New Roman"/>
          <w:sz w:val="24"/>
          <w:szCs w:val="24"/>
        </w:rPr>
        <w:t>saugos kontrolė 2018-07-05</w:t>
      </w:r>
      <w:r w:rsidR="00243003">
        <w:rPr>
          <w:rFonts w:ascii="Times New Roman" w:hAnsi="Times New Roman" w:cs="Times New Roman"/>
          <w:sz w:val="24"/>
          <w:szCs w:val="24"/>
        </w:rPr>
        <w:t>.</w:t>
      </w:r>
    </w:p>
    <w:p w:rsidR="00243003"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 xml:space="preserve">Patikrinimo išvada: </w:t>
      </w:r>
      <w:r w:rsidR="00777322">
        <w:rPr>
          <w:rFonts w:ascii="Times New Roman" w:hAnsi="Times New Roman" w:cs="Times New Roman"/>
          <w:sz w:val="24"/>
          <w:szCs w:val="24"/>
        </w:rPr>
        <w:t>2018m. kovo 8 d. patikrinimo metu nustatyti Lietuvos higienos normos NH 75:2016 „Ikimokyklinio ir priešmokyklinio ugdymo programų bendrieji sveikatos saugos reikalavimai“, patvirtintos Lietuvos Respublikos apsaugos ministro 2010m. balandžio 22 d. įsakymu Nr. V-313 „Dėl Lietuvos higienos normos HN 75:2016 „Ikimokyklinio ir priešmokyklinio ugdymo programų vykdymo bendrieji sveikatos saugos reikalavimai“ patvirtinimo“, 5.9, 71  punktų pažeidimai pašalinti</w:t>
      </w:r>
      <w:r w:rsidRPr="00A937CB">
        <w:rPr>
          <w:rFonts w:ascii="Times New Roman" w:hAnsi="Times New Roman" w:cs="Times New Roman"/>
          <w:sz w:val="24"/>
          <w:szCs w:val="24"/>
        </w:rPr>
        <w:t>.</w:t>
      </w:r>
    </w:p>
    <w:p w:rsidR="00777322" w:rsidRDefault="00777322" w:rsidP="00777322">
      <w:pPr>
        <w:pStyle w:val="Betarp"/>
        <w:jc w:val="both"/>
        <w:rPr>
          <w:rFonts w:ascii="Times New Roman" w:hAnsi="Times New Roman" w:cs="Times New Roman"/>
          <w:sz w:val="24"/>
          <w:szCs w:val="24"/>
        </w:rPr>
      </w:pPr>
      <w:r>
        <w:rPr>
          <w:rFonts w:ascii="Times New Roman" w:hAnsi="Times New Roman" w:cs="Times New Roman"/>
          <w:sz w:val="24"/>
          <w:szCs w:val="24"/>
        </w:rPr>
        <w:t>3.3. Telšių rajono savivaldybės administracijos švietimo ir sporto skyrius 2018-10-02.</w:t>
      </w:r>
    </w:p>
    <w:p w:rsidR="00777322" w:rsidRPr="00A937CB" w:rsidRDefault="00777322" w:rsidP="00777322">
      <w:pPr>
        <w:pStyle w:val="Betarp"/>
        <w:jc w:val="both"/>
        <w:rPr>
          <w:rFonts w:ascii="Times New Roman" w:hAnsi="Times New Roman" w:cs="Times New Roman"/>
          <w:sz w:val="24"/>
          <w:szCs w:val="24"/>
        </w:rPr>
      </w:pPr>
      <w:r>
        <w:rPr>
          <w:rFonts w:ascii="Times New Roman" w:hAnsi="Times New Roman" w:cs="Times New Roman"/>
          <w:sz w:val="24"/>
          <w:szCs w:val="24"/>
        </w:rPr>
        <w:t>Patikrinimo išvados. Lopšelyje-darželyje sutvarkyti aikštynai, pašalinti nesaugūs įrenginiai. Vaikai turi galimybę žaisti krepšinį, futbolą. Priėmimo kambariuose pateikta visa reikalinga informacija tėvams. Stendai estetiški.</w:t>
      </w:r>
    </w:p>
    <w:p w:rsidR="00243003" w:rsidRPr="00A937CB" w:rsidRDefault="00243003" w:rsidP="00A937CB">
      <w:pPr>
        <w:pStyle w:val="Betarp"/>
        <w:jc w:val="both"/>
        <w:rPr>
          <w:rFonts w:ascii="Times New Roman" w:hAnsi="Times New Roman" w:cs="Times New Roman"/>
          <w:b/>
          <w:bCs/>
          <w:sz w:val="24"/>
          <w:szCs w:val="24"/>
        </w:rPr>
      </w:pP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b/>
          <w:bCs/>
          <w:sz w:val="24"/>
          <w:szCs w:val="24"/>
        </w:rPr>
        <w:t xml:space="preserve">   4.Problemos (</w:t>
      </w:r>
      <w:r w:rsidRPr="00A937CB">
        <w:rPr>
          <w:rFonts w:ascii="Times New Roman" w:hAnsi="Times New Roman" w:cs="Times New Roman"/>
          <w:sz w:val="24"/>
          <w:szCs w:val="24"/>
        </w:rPr>
        <w:t>sąlygotos vidaus ir išorės faktorių)</w:t>
      </w:r>
    </w:p>
    <w:p w:rsidR="00243003" w:rsidRPr="00A937CB" w:rsidRDefault="00243003" w:rsidP="00A937CB">
      <w:pPr>
        <w:pStyle w:val="Betarp"/>
        <w:jc w:val="both"/>
        <w:rPr>
          <w:rFonts w:ascii="Times New Roman" w:hAnsi="Times New Roman" w:cs="Times New Roman"/>
          <w:sz w:val="24"/>
          <w:szCs w:val="24"/>
        </w:rPr>
      </w:pP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 xml:space="preserve">   4.1. Finansavimo stoka ūkio r</w:t>
      </w:r>
      <w:r w:rsidR="00777322">
        <w:rPr>
          <w:rFonts w:ascii="Times New Roman" w:hAnsi="Times New Roman" w:cs="Times New Roman"/>
          <w:sz w:val="24"/>
          <w:szCs w:val="24"/>
        </w:rPr>
        <w:t>eikmėms, trūksta lėšų šiuolaikinėms išmaniosioms technologijoms įsigyti</w:t>
      </w:r>
      <w:r w:rsidRPr="00A937CB">
        <w:rPr>
          <w:rFonts w:ascii="Times New Roman" w:hAnsi="Times New Roman" w:cs="Times New Roman"/>
          <w:sz w:val="24"/>
          <w:szCs w:val="24"/>
        </w:rPr>
        <w:t xml:space="preserve">.  </w:t>
      </w:r>
    </w:p>
    <w:p w:rsidR="00243003" w:rsidRPr="00A937CB" w:rsidRDefault="00243003" w:rsidP="00A937CB">
      <w:pPr>
        <w:pStyle w:val="Betarp"/>
        <w:jc w:val="both"/>
        <w:rPr>
          <w:rFonts w:ascii="Times New Roman" w:hAnsi="Times New Roman" w:cs="Times New Roman"/>
          <w:sz w:val="24"/>
          <w:szCs w:val="24"/>
        </w:rPr>
      </w:pPr>
      <w:r w:rsidRPr="00A937CB">
        <w:rPr>
          <w:rFonts w:ascii="Times New Roman" w:hAnsi="Times New Roman" w:cs="Times New Roman"/>
          <w:sz w:val="24"/>
          <w:szCs w:val="24"/>
        </w:rPr>
        <w:t xml:space="preserve">   4.2. Neestetiška lopšelio-darželio pastato išorė – sutrūkinėjusios sienos, fasadui reikalingas </w:t>
      </w:r>
      <w:r>
        <w:rPr>
          <w:rFonts w:ascii="Times New Roman" w:hAnsi="Times New Roman" w:cs="Times New Roman"/>
          <w:sz w:val="24"/>
          <w:szCs w:val="24"/>
        </w:rPr>
        <w:t xml:space="preserve">apšiltinimas ir </w:t>
      </w:r>
      <w:r w:rsidRPr="00A937CB">
        <w:rPr>
          <w:rFonts w:ascii="Times New Roman" w:hAnsi="Times New Roman" w:cs="Times New Roman"/>
          <w:sz w:val="24"/>
          <w:szCs w:val="24"/>
        </w:rPr>
        <w:t>remontas.</w:t>
      </w:r>
      <w:r w:rsidR="006E67F6">
        <w:rPr>
          <w:rFonts w:ascii="Times New Roman" w:hAnsi="Times New Roman" w:cs="Times New Roman"/>
          <w:sz w:val="24"/>
          <w:szCs w:val="24"/>
        </w:rPr>
        <w:t xml:space="preserve"> Trūksta remonto „B“ korpuso vidinėms erdvėms: 1 grupei, salei,  koridoriui</w:t>
      </w:r>
      <w:r w:rsidR="00777322">
        <w:rPr>
          <w:rFonts w:ascii="Times New Roman" w:hAnsi="Times New Roman" w:cs="Times New Roman"/>
          <w:sz w:val="24"/>
          <w:szCs w:val="24"/>
        </w:rPr>
        <w:t>, buvusi</w:t>
      </w:r>
      <w:r w:rsidR="006E67F6">
        <w:rPr>
          <w:rFonts w:ascii="Times New Roman" w:hAnsi="Times New Roman" w:cs="Times New Roman"/>
          <w:sz w:val="24"/>
          <w:szCs w:val="24"/>
        </w:rPr>
        <w:t>ai</w:t>
      </w:r>
      <w:r w:rsidR="00777322">
        <w:rPr>
          <w:rFonts w:ascii="Times New Roman" w:hAnsi="Times New Roman" w:cs="Times New Roman"/>
          <w:sz w:val="24"/>
          <w:szCs w:val="24"/>
        </w:rPr>
        <w:t xml:space="preserve"> skalbykla</w:t>
      </w:r>
      <w:r w:rsidR="006E67F6">
        <w:rPr>
          <w:rFonts w:ascii="Times New Roman" w:hAnsi="Times New Roman" w:cs="Times New Roman"/>
          <w:sz w:val="24"/>
          <w:szCs w:val="24"/>
        </w:rPr>
        <w:t>i</w:t>
      </w:r>
      <w:r w:rsidR="00777322">
        <w:rPr>
          <w:rFonts w:ascii="Times New Roman" w:hAnsi="Times New Roman" w:cs="Times New Roman"/>
          <w:sz w:val="24"/>
          <w:szCs w:val="24"/>
        </w:rPr>
        <w:t xml:space="preserve">. </w:t>
      </w:r>
    </w:p>
    <w:p w:rsidR="00243003" w:rsidRDefault="00243003" w:rsidP="00A937CB">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rsidR="006E67F6" w:rsidRDefault="006E67F6" w:rsidP="00A937CB">
      <w:pPr>
        <w:pStyle w:val="Betarp"/>
        <w:jc w:val="both"/>
        <w:rPr>
          <w:rFonts w:ascii="Times New Roman" w:hAnsi="Times New Roman" w:cs="Times New Roman"/>
          <w:sz w:val="24"/>
          <w:szCs w:val="24"/>
        </w:rPr>
      </w:pPr>
    </w:p>
    <w:p w:rsidR="006E67F6" w:rsidRDefault="006E67F6" w:rsidP="00A937CB">
      <w:pPr>
        <w:pStyle w:val="Betarp"/>
        <w:jc w:val="both"/>
        <w:rPr>
          <w:rFonts w:ascii="Times New Roman" w:hAnsi="Times New Roman" w:cs="Times New Roman"/>
          <w:sz w:val="24"/>
          <w:szCs w:val="24"/>
        </w:rPr>
      </w:pPr>
    </w:p>
    <w:p w:rsidR="006E67F6" w:rsidRDefault="006E67F6" w:rsidP="00A937CB">
      <w:pPr>
        <w:pStyle w:val="Betarp"/>
        <w:jc w:val="both"/>
        <w:rPr>
          <w:rFonts w:ascii="Times New Roman" w:hAnsi="Times New Roman" w:cs="Times New Roman"/>
          <w:sz w:val="24"/>
          <w:szCs w:val="24"/>
        </w:rPr>
      </w:pPr>
    </w:p>
    <w:p w:rsidR="006E67F6" w:rsidRDefault="006E67F6" w:rsidP="00A937CB">
      <w:pPr>
        <w:pStyle w:val="Betarp"/>
        <w:jc w:val="both"/>
        <w:rPr>
          <w:rFonts w:ascii="Times New Roman" w:hAnsi="Times New Roman" w:cs="Times New Roman"/>
          <w:sz w:val="24"/>
          <w:szCs w:val="24"/>
        </w:rPr>
      </w:pPr>
    </w:p>
    <w:p w:rsidR="006E67F6" w:rsidRDefault="006E67F6" w:rsidP="00A937CB">
      <w:pPr>
        <w:pStyle w:val="Betarp"/>
        <w:jc w:val="both"/>
        <w:rPr>
          <w:rFonts w:ascii="Times New Roman" w:hAnsi="Times New Roman" w:cs="Times New Roman"/>
          <w:sz w:val="24"/>
          <w:szCs w:val="24"/>
        </w:rPr>
      </w:pPr>
    </w:p>
    <w:p w:rsidR="006E67F6" w:rsidRPr="00A937CB" w:rsidRDefault="006E67F6" w:rsidP="00A937CB">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Direktoriaus pavaduotoja ugdymui,                                                Laimutė </w:t>
      </w:r>
      <w:proofErr w:type="spellStart"/>
      <w:r>
        <w:rPr>
          <w:rFonts w:ascii="Times New Roman" w:hAnsi="Times New Roman" w:cs="Times New Roman"/>
          <w:sz w:val="24"/>
          <w:szCs w:val="24"/>
        </w:rPr>
        <w:t>Papartienė</w:t>
      </w:r>
      <w:proofErr w:type="spellEnd"/>
    </w:p>
    <w:p w:rsidR="00243003" w:rsidRPr="00A937CB" w:rsidRDefault="006E67F6" w:rsidP="00A937CB">
      <w:pPr>
        <w:pStyle w:val="Betarp"/>
        <w:jc w:val="both"/>
        <w:rPr>
          <w:rFonts w:ascii="Times New Roman" w:hAnsi="Times New Roman" w:cs="Times New Roman"/>
          <w:sz w:val="24"/>
          <w:szCs w:val="24"/>
        </w:rPr>
      </w:pPr>
      <w:r>
        <w:rPr>
          <w:rFonts w:ascii="Times New Roman" w:hAnsi="Times New Roman" w:cs="Times New Roman"/>
          <w:sz w:val="24"/>
          <w:szCs w:val="24"/>
        </w:rPr>
        <w:t>laikinai atliekanti direktoriaus funkcijas</w:t>
      </w:r>
    </w:p>
    <w:p w:rsidR="00243003" w:rsidRPr="00A937CB" w:rsidRDefault="00243003" w:rsidP="00A937CB">
      <w:pPr>
        <w:pStyle w:val="Betarp"/>
        <w:jc w:val="both"/>
        <w:rPr>
          <w:rFonts w:ascii="Times New Roman" w:hAnsi="Times New Roman" w:cs="Times New Roman"/>
          <w:sz w:val="24"/>
          <w:szCs w:val="24"/>
        </w:rPr>
      </w:pPr>
    </w:p>
    <w:tbl>
      <w:tblPr>
        <w:tblW w:w="9582" w:type="dxa"/>
        <w:tblInd w:w="-106" w:type="dxa"/>
        <w:tblLayout w:type="fixed"/>
        <w:tblLook w:val="00A0" w:firstRow="1" w:lastRow="0" w:firstColumn="1" w:lastColumn="0" w:noHBand="0" w:noVBand="0"/>
      </w:tblPr>
      <w:tblGrid>
        <w:gridCol w:w="1597"/>
        <w:gridCol w:w="1597"/>
        <w:gridCol w:w="1597"/>
        <w:gridCol w:w="1597"/>
        <w:gridCol w:w="1597"/>
        <w:gridCol w:w="1597"/>
      </w:tblGrid>
      <w:tr w:rsidR="00243003" w:rsidRPr="00A937CB" w:rsidTr="00777322">
        <w:trPr>
          <w:trHeight w:val="385"/>
        </w:trPr>
        <w:tc>
          <w:tcPr>
            <w:tcW w:w="1597" w:type="dxa"/>
            <w:tcBorders>
              <w:top w:val="nil"/>
              <w:left w:val="nil"/>
              <w:bottom w:val="nil"/>
              <w:right w:val="nil"/>
            </w:tcBorders>
          </w:tcPr>
          <w:p w:rsidR="00243003" w:rsidRPr="000A4776" w:rsidRDefault="00243003" w:rsidP="00A937CB">
            <w:pPr>
              <w:pStyle w:val="Betarp"/>
              <w:jc w:val="both"/>
              <w:rPr>
                <w:rFonts w:ascii="Times New Roman" w:hAnsi="Times New Roman" w:cs="Times New Roman"/>
                <w:sz w:val="24"/>
                <w:szCs w:val="24"/>
              </w:rPr>
            </w:pPr>
          </w:p>
        </w:tc>
        <w:tc>
          <w:tcPr>
            <w:tcW w:w="1597" w:type="dxa"/>
            <w:tcBorders>
              <w:top w:val="nil"/>
              <w:left w:val="nil"/>
              <w:bottom w:val="nil"/>
              <w:right w:val="nil"/>
            </w:tcBorders>
          </w:tcPr>
          <w:p w:rsidR="00243003" w:rsidRPr="000A4776" w:rsidRDefault="00243003" w:rsidP="00A937CB">
            <w:pPr>
              <w:pStyle w:val="Betarp"/>
              <w:jc w:val="both"/>
              <w:rPr>
                <w:rFonts w:ascii="Times New Roman" w:hAnsi="Times New Roman" w:cs="Times New Roman"/>
                <w:sz w:val="24"/>
                <w:szCs w:val="24"/>
              </w:rPr>
            </w:pPr>
          </w:p>
        </w:tc>
        <w:tc>
          <w:tcPr>
            <w:tcW w:w="1597" w:type="dxa"/>
            <w:tcBorders>
              <w:top w:val="nil"/>
              <w:left w:val="nil"/>
              <w:bottom w:val="nil"/>
              <w:right w:val="nil"/>
            </w:tcBorders>
          </w:tcPr>
          <w:p w:rsidR="00243003" w:rsidRPr="000A4776" w:rsidRDefault="00243003" w:rsidP="00A937CB">
            <w:pPr>
              <w:pStyle w:val="Betarp"/>
              <w:jc w:val="both"/>
              <w:rPr>
                <w:rFonts w:ascii="Times New Roman" w:hAnsi="Times New Roman" w:cs="Times New Roman"/>
                <w:sz w:val="24"/>
                <w:szCs w:val="24"/>
              </w:rPr>
            </w:pPr>
          </w:p>
        </w:tc>
        <w:tc>
          <w:tcPr>
            <w:tcW w:w="1597" w:type="dxa"/>
            <w:tcBorders>
              <w:top w:val="nil"/>
              <w:left w:val="nil"/>
              <w:bottom w:val="nil"/>
              <w:right w:val="nil"/>
            </w:tcBorders>
          </w:tcPr>
          <w:p w:rsidR="00243003" w:rsidRPr="000A4776" w:rsidRDefault="00243003" w:rsidP="00A937CB">
            <w:pPr>
              <w:pStyle w:val="Betarp"/>
              <w:jc w:val="both"/>
              <w:rPr>
                <w:rFonts w:ascii="Times New Roman" w:hAnsi="Times New Roman" w:cs="Times New Roman"/>
                <w:sz w:val="24"/>
                <w:szCs w:val="24"/>
              </w:rPr>
            </w:pPr>
          </w:p>
        </w:tc>
        <w:tc>
          <w:tcPr>
            <w:tcW w:w="1597" w:type="dxa"/>
            <w:tcBorders>
              <w:top w:val="nil"/>
              <w:left w:val="nil"/>
              <w:bottom w:val="nil"/>
              <w:right w:val="nil"/>
            </w:tcBorders>
          </w:tcPr>
          <w:p w:rsidR="00243003" w:rsidRPr="000A4776" w:rsidRDefault="00243003" w:rsidP="00A937CB">
            <w:pPr>
              <w:pStyle w:val="Betarp"/>
              <w:jc w:val="both"/>
              <w:rPr>
                <w:rFonts w:ascii="Times New Roman" w:hAnsi="Times New Roman" w:cs="Times New Roman"/>
                <w:sz w:val="24"/>
                <w:szCs w:val="24"/>
              </w:rPr>
            </w:pPr>
          </w:p>
        </w:tc>
        <w:tc>
          <w:tcPr>
            <w:tcW w:w="1597" w:type="dxa"/>
            <w:tcBorders>
              <w:top w:val="nil"/>
              <w:left w:val="nil"/>
              <w:bottom w:val="nil"/>
              <w:right w:val="nil"/>
            </w:tcBorders>
          </w:tcPr>
          <w:p w:rsidR="00243003" w:rsidRPr="000A4776" w:rsidRDefault="00243003" w:rsidP="00A937CB">
            <w:pPr>
              <w:pStyle w:val="Betarp"/>
              <w:jc w:val="both"/>
              <w:rPr>
                <w:rFonts w:ascii="Times New Roman" w:hAnsi="Times New Roman" w:cs="Times New Roman"/>
                <w:sz w:val="24"/>
                <w:szCs w:val="24"/>
              </w:rPr>
            </w:pPr>
          </w:p>
        </w:tc>
      </w:tr>
    </w:tbl>
    <w:p w:rsidR="00243003" w:rsidRPr="00A937CB" w:rsidRDefault="00243003" w:rsidP="00A937CB">
      <w:pPr>
        <w:pStyle w:val="Betarp"/>
        <w:jc w:val="both"/>
        <w:rPr>
          <w:rFonts w:ascii="Times New Roman" w:hAnsi="Times New Roman" w:cs="Times New Roman"/>
          <w:sz w:val="24"/>
          <w:szCs w:val="24"/>
        </w:rPr>
      </w:pPr>
    </w:p>
    <w:sectPr w:rsidR="00243003" w:rsidRPr="00A937CB" w:rsidSect="00BE4EF5">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91C"/>
    <w:multiLevelType w:val="multilevel"/>
    <w:tmpl w:val="B08A11B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A457076"/>
    <w:multiLevelType w:val="multilevel"/>
    <w:tmpl w:val="E82096B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FC13F93"/>
    <w:multiLevelType w:val="hybridMultilevel"/>
    <w:tmpl w:val="FF6EA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 w15:restartNumberingAfterBreak="0">
    <w:nsid w:val="618B5359"/>
    <w:multiLevelType w:val="multilevel"/>
    <w:tmpl w:val="89CA742A"/>
    <w:lvl w:ilvl="0">
      <w:start w:val="2"/>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4" w15:restartNumberingAfterBreak="0">
    <w:nsid w:val="72CA12BD"/>
    <w:multiLevelType w:val="multilevel"/>
    <w:tmpl w:val="7EA61E2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76"/>
    <w:rsid w:val="00014506"/>
    <w:rsid w:val="000A3B6E"/>
    <w:rsid w:val="000A4776"/>
    <w:rsid w:val="000F29F7"/>
    <w:rsid w:val="00175E8C"/>
    <w:rsid w:val="001A65A7"/>
    <w:rsid w:val="001C0A49"/>
    <w:rsid w:val="001C1A83"/>
    <w:rsid w:val="001F220D"/>
    <w:rsid w:val="002009DE"/>
    <w:rsid w:val="00230FD9"/>
    <w:rsid w:val="0023200A"/>
    <w:rsid w:val="0023694B"/>
    <w:rsid w:val="00243003"/>
    <w:rsid w:val="00290794"/>
    <w:rsid w:val="00292C54"/>
    <w:rsid w:val="00337203"/>
    <w:rsid w:val="00341E47"/>
    <w:rsid w:val="00346C51"/>
    <w:rsid w:val="00354124"/>
    <w:rsid w:val="003C5ADD"/>
    <w:rsid w:val="003D2BF4"/>
    <w:rsid w:val="003F3F8E"/>
    <w:rsid w:val="004434F0"/>
    <w:rsid w:val="00496C75"/>
    <w:rsid w:val="004C0C9D"/>
    <w:rsid w:val="004E3431"/>
    <w:rsid w:val="004E415E"/>
    <w:rsid w:val="00501360"/>
    <w:rsid w:val="00501E46"/>
    <w:rsid w:val="005164FD"/>
    <w:rsid w:val="00525CE7"/>
    <w:rsid w:val="005554C3"/>
    <w:rsid w:val="005654AE"/>
    <w:rsid w:val="005C57BF"/>
    <w:rsid w:val="00615A49"/>
    <w:rsid w:val="00644141"/>
    <w:rsid w:val="00665AAE"/>
    <w:rsid w:val="00696352"/>
    <w:rsid w:val="006E2868"/>
    <w:rsid w:val="006E67F6"/>
    <w:rsid w:val="006F13DA"/>
    <w:rsid w:val="006F36CE"/>
    <w:rsid w:val="006F6BDB"/>
    <w:rsid w:val="00777322"/>
    <w:rsid w:val="00780ADD"/>
    <w:rsid w:val="00782E03"/>
    <w:rsid w:val="0082302B"/>
    <w:rsid w:val="00824DD0"/>
    <w:rsid w:val="008A047F"/>
    <w:rsid w:val="008A5557"/>
    <w:rsid w:val="008F6CFC"/>
    <w:rsid w:val="0091597B"/>
    <w:rsid w:val="00915F0D"/>
    <w:rsid w:val="00923FD6"/>
    <w:rsid w:val="0094688B"/>
    <w:rsid w:val="009600C8"/>
    <w:rsid w:val="009644F1"/>
    <w:rsid w:val="00965C4A"/>
    <w:rsid w:val="009A2ECC"/>
    <w:rsid w:val="009B08F2"/>
    <w:rsid w:val="00A32BAD"/>
    <w:rsid w:val="00A34ECA"/>
    <w:rsid w:val="00A937CB"/>
    <w:rsid w:val="00AD0C07"/>
    <w:rsid w:val="00AD64AE"/>
    <w:rsid w:val="00B013B0"/>
    <w:rsid w:val="00B20216"/>
    <w:rsid w:val="00B34589"/>
    <w:rsid w:val="00B41062"/>
    <w:rsid w:val="00BA20EC"/>
    <w:rsid w:val="00BB380A"/>
    <w:rsid w:val="00BC28C1"/>
    <w:rsid w:val="00BE4EF5"/>
    <w:rsid w:val="00C05214"/>
    <w:rsid w:val="00C10EE0"/>
    <w:rsid w:val="00C93F76"/>
    <w:rsid w:val="00CB682B"/>
    <w:rsid w:val="00CD1EAD"/>
    <w:rsid w:val="00D023E3"/>
    <w:rsid w:val="00D60E94"/>
    <w:rsid w:val="00DC2554"/>
    <w:rsid w:val="00DD5B91"/>
    <w:rsid w:val="00E15745"/>
    <w:rsid w:val="00E22346"/>
    <w:rsid w:val="00E265E7"/>
    <w:rsid w:val="00E33AFF"/>
    <w:rsid w:val="00E34C40"/>
    <w:rsid w:val="00E670DF"/>
    <w:rsid w:val="00E858B1"/>
    <w:rsid w:val="00F03956"/>
    <w:rsid w:val="00F20CCB"/>
    <w:rsid w:val="00F222EE"/>
    <w:rsid w:val="00F275C1"/>
    <w:rsid w:val="00F32C25"/>
    <w:rsid w:val="00F36085"/>
    <w:rsid w:val="00F47A1A"/>
    <w:rsid w:val="00F669AB"/>
    <w:rsid w:val="00F8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721D9"/>
  <w15:docId w15:val="{5C6AA707-C0C5-46CA-B1E7-DB64EE29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93F76"/>
    <w:pPr>
      <w:spacing w:after="200" w:line="276" w:lineRule="auto"/>
    </w:pPr>
    <w:rPr>
      <w:rFonts w:ascii="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C93F76"/>
    <w:rPr>
      <w:rFonts w:cs="Calibri"/>
      <w:sz w:val="22"/>
      <w:szCs w:val="22"/>
      <w:lang w:val="lt-LT"/>
    </w:rPr>
  </w:style>
  <w:style w:type="paragraph" w:customStyle="1" w:styleId="Default">
    <w:name w:val="Default"/>
    <w:uiPriority w:val="99"/>
    <w:rsid w:val="00C93F76"/>
    <w:pPr>
      <w:autoSpaceDE w:val="0"/>
      <w:autoSpaceDN w:val="0"/>
      <w:adjustRightInd w:val="0"/>
    </w:pPr>
    <w:rPr>
      <w:rFonts w:ascii="Times New Roman" w:hAnsi="Times New Roman"/>
      <w:color w:val="000000"/>
      <w:sz w:val="24"/>
      <w:szCs w:val="24"/>
      <w:lang w:val="lt-LT" w:eastAsia="lt-LT"/>
    </w:rPr>
  </w:style>
  <w:style w:type="paragraph" w:styleId="Sraopastraipa">
    <w:name w:val="List Paragraph"/>
    <w:basedOn w:val="prastasis"/>
    <w:uiPriority w:val="99"/>
    <w:qFormat/>
    <w:rsid w:val="001A65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6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9717</Words>
  <Characters>5539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Kompiuteris</cp:lastModifiedBy>
  <cp:revision>2</cp:revision>
  <cp:lastPrinted>2019-05-30T11:57:00Z</cp:lastPrinted>
  <dcterms:created xsi:type="dcterms:W3CDTF">2019-11-06T08:29:00Z</dcterms:created>
  <dcterms:modified xsi:type="dcterms:W3CDTF">2019-11-06T08:29:00Z</dcterms:modified>
</cp:coreProperties>
</file>