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F4" w:rsidRPr="003D2BF4" w:rsidRDefault="00AD0C07" w:rsidP="00AD0C0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D2BF4" w:rsidRPr="003D2BF4">
        <w:rPr>
          <w:rFonts w:ascii="Times New Roman" w:hAnsi="Times New Roman" w:cs="Times New Roman"/>
          <w:sz w:val="24"/>
          <w:szCs w:val="24"/>
        </w:rPr>
        <w:t>PRITARTA</w:t>
      </w:r>
    </w:p>
    <w:p w:rsidR="003D2BF4" w:rsidRPr="003D2BF4" w:rsidRDefault="003D2BF4" w:rsidP="00AD0C07">
      <w:pPr>
        <w:pStyle w:val="Betarp"/>
        <w:ind w:left="5159"/>
        <w:rPr>
          <w:rFonts w:ascii="Times New Roman" w:hAnsi="Times New Roman" w:cs="Times New Roman"/>
          <w:sz w:val="24"/>
          <w:szCs w:val="24"/>
        </w:rPr>
      </w:pPr>
      <w:r w:rsidRPr="003D2BF4">
        <w:rPr>
          <w:rFonts w:ascii="Times New Roman" w:hAnsi="Times New Roman" w:cs="Times New Roman"/>
          <w:sz w:val="24"/>
          <w:szCs w:val="24"/>
        </w:rPr>
        <w:t xml:space="preserve">Telšių l-d „Saulutė“ </w:t>
      </w:r>
    </w:p>
    <w:p w:rsidR="003D2BF4" w:rsidRPr="003D2BF4" w:rsidRDefault="00AD0C07" w:rsidP="00AD0C07">
      <w:pPr>
        <w:pStyle w:val="Betarp"/>
        <w:ind w:left="5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2018 m. sausio 17 </w:t>
      </w:r>
      <w:r w:rsidR="003D2BF4" w:rsidRPr="003D2BF4">
        <w:rPr>
          <w:rFonts w:ascii="Times New Roman" w:hAnsi="Times New Roman" w:cs="Times New Roman"/>
          <w:sz w:val="24"/>
          <w:szCs w:val="24"/>
        </w:rPr>
        <w:t>d.</w:t>
      </w:r>
    </w:p>
    <w:p w:rsidR="003D2BF4" w:rsidRPr="003D2BF4" w:rsidRDefault="003D2BF4" w:rsidP="00AD0C07">
      <w:pPr>
        <w:pStyle w:val="Betarp"/>
        <w:ind w:left="5159"/>
        <w:rPr>
          <w:rFonts w:ascii="Times New Roman" w:hAnsi="Times New Roman" w:cs="Times New Roman"/>
          <w:sz w:val="24"/>
          <w:szCs w:val="24"/>
        </w:rPr>
      </w:pPr>
      <w:r w:rsidRPr="003D2BF4">
        <w:rPr>
          <w:rFonts w:ascii="Times New Roman" w:hAnsi="Times New Roman" w:cs="Times New Roman"/>
          <w:sz w:val="24"/>
          <w:szCs w:val="24"/>
        </w:rPr>
        <w:t xml:space="preserve">protokoliniu nutarimu          </w:t>
      </w:r>
    </w:p>
    <w:p w:rsidR="003D2BF4" w:rsidRPr="003D2BF4" w:rsidRDefault="00AD0C07" w:rsidP="00AD0C07">
      <w:pPr>
        <w:pStyle w:val="Betarp"/>
        <w:ind w:left="5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V6-26</w:t>
      </w:r>
    </w:p>
    <w:p w:rsidR="003D2BF4" w:rsidRPr="003D2BF4" w:rsidRDefault="003D2BF4" w:rsidP="00AD0C07">
      <w:pPr>
        <w:pStyle w:val="Betarp"/>
        <w:ind w:left="5159" w:firstLine="1296"/>
        <w:rPr>
          <w:rFonts w:ascii="Times New Roman" w:hAnsi="Times New Roman" w:cs="Times New Roman"/>
          <w:sz w:val="24"/>
          <w:szCs w:val="24"/>
        </w:rPr>
      </w:pPr>
    </w:p>
    <w:p w:rsidR="003D2BF4" w:rsidRPr="003D2BF4" w:rsidRDefault="003D2BF4" w:rsidP="00AD0C07">
      <w:pPr>
        <w:pStyle w:val="Betarp"/>
        <w:ind w:left="5159"/>
        <w:rPr>
          <w:rFonts w:ascii="Times New Roman" w:hAnsi="Times New Roman" w:cs="Times New Roman"/>
          <w:sz w:val="24"/>
          <w:szCs w:val="24"/>
        </w:rPr>
      </w:pPr>
      <w:r w:rsidRPr="003D2BF4">
        <w:rPr>
          <w:rFonts w:ascii="Times New Roman" w:hAnsi="Times New Roman" w:cs="Times New Roman"/>
          <w:sz w:val="24"/>
          <w:szCs w:val="24"/>
        </w:rPr>
        <w:t>SUDERINTA</w:t>
      </w:r>
    </w:p>
    <w:p w:rsidR="003D2BF4" w:rsidRPr="003D2BF4" w:rsidRDefault="003D2BF4" w:rsidP="00AD0C07">
      <w:pPr>
        <w:pStyle w:val="Betarp"/>
        <w:ind w:left="5159"/>
        <w:rPr>
          <w:rFonts w:ascii="Times New Roman" w:hAnsi="Times New Roman" w:cs="Times New Roman"/>
          <w:sz w:val="24"/>
          <w:szCs w:val="24"/>
        </w:rPr>
      </w:pPr>
      <w:r w:rsidRPr="003D2BF4">
        <w:rPr>
          <w:rFonts w:ascii="Times New Roman" w:hAnsi="Times New Roman" w:cs="Times New Roman"/>
          <w:sz w:val="24"/>
          <w:szCs w:val="24"/>
        </w:rPr>
        <w:t xml:space="preserve">Telšių rajono savivaldybės administracijos Švietimo ir sporto      skyriaus vedėjo </w:t>
      </w:r>
    </w:p>
    <w:p w:rsidR="003D2BF4" w:rsidRPr="003D2BF4" w:rsidRDefault="00AD0C07" w:rsidP="00AD0C07">
      <w:pPr>
        <w:pStyle w:val="Betarp"/>
        <w:ind w:left="5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3D2BF4" w:rsidRPr="003D2BF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C3">
        <w:rPr>
          <w:rFonts w:ascii="Times New Roman" w:hAnsi="Times New Roman" w:cs="Times New Roman"/>
          <w:sz w:val="24"/>
          <w:szCs w:val="24"/>
        </w:rPr>
        <w:t xml:space="preserve">vasario 23 </w:t>
      </w:r>
      <w:r w:rsidR="003D2BF4" w:rsidRPr="003D2BF4">
        <w:rPr>
          <w:rFonts w:ascii="Times New Roman" w:hAnsi="Times New Roman" w:cs="Times New Roman"/>
          <w:sz w:val="24"/>
          <w:szCs w:val="24"/>
        </w:rPr>
        <w:t xml:space="preserve">d.  </w:t>
      </w:r>
      <w:r w:rsidR="005554C3">
        <w:rPr>
          <w:rFonts w:ascii="Times New Roman" w:hAnsi="Times New Roman" w:cs="Times New Roman"/>
          <w:sz w:val="24"/>
          <w:szCs w:val="24"/>
        </w:rPr>
        <w:t>raštu Nr. ŠVI-16</w:t>
      </w:r>
      <w:r w:rsidR="003D2BF4" w:rsidRPr="003D2BF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D2BF4" w:rsidRPr="003D2BF4" w:rsidRDefault="005554C3" w:rsidP="005554C3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D2BF4" w:rsidRPr="003D2BF4" w:rsidRDefault="003D2BF4" w:rsidP="00AD0C07">
      <w:pPr>
        <w:pStyle w:val="Betarp"/>
        <w:ind w:left="5159"/>
        <w:rPr>
          <w:rFonts w:ascii="Times New Roman" w:hAnsi="Times New Roman" w:cs="Times New Roman"/>
          <w:sz w:val="24"/>
          <w:szCs w:val="24"/>
        </w:rPr>
      </w:pPr>
    </w:p>
    <w:p w:rsidR="003D2BF4" w:rsidRPr="003D2BF4" w:rsidRDefault="00F36085" w:rsidP="00F3608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D2BF4" w:rsidRPr="003D2BF4">
        <w:rPr>
          <w:rFonts w:ascii="Times New Roman" w:hAnsi="Times New Roman" w:cs="Times New Roman"/>
          <w:sz w:val="24"/>
          <w:szCs w:val="24"/>
        </w:rPr>
        <w:t>PATVIRTINTA</w:t>
      </w:r>
    </w:p>
    <w:p w:rsidR="003D2BF4" w:rsidRPr="00AD0C07" w:rsidRDefault="003D2BF4" w:rsidP="00AD0C0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D2BF4">
        <w:t xml:space="preserve">                                                                                       </w:t>
      </w:r>
      <w:r w:rsidR="00F36085">
        <w:t xml:space="preserve">                </w:t>
      </w:r>
      <w:r w:rsidRPr="003D2BF4">
        <w:t xml:space="preserve"> </w:t>
      </w:r>
      <w:r w:rsidRPr="00AD0C07">
        <w:rPr>
          <w:rFonts w:ascii="Times New Roman" w:hAnsi="Times New Roman" w:cs="Times New Roman"/>
          <w:sz w:val="24"/>
          <w:szCs w:val="24"/>
        </w:rPr>
        <w:t xml:space="preserve">Telšių l-d „Saulutė“ </w:t>
      </w:r>
    </w:p>
    <w:p w:rsidR="003D2BF4" w:rsidRPr="00AD0C07" w:rsidRDefault="003D2BF4" w:rsidP="00AD0C0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0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360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0C07" w:rsidRPr="00AD0C07">
        <w:rPr>
          <w:rFonts w:ascii="Times New Roman" w:hAnsi="Times New Roman" w:cs="Times New Roman"/>
          <w:sz w:val="24"/>
          <w:szCs w:val="24"/>
        </w:rPr>
        <w:t>direktoriaus 2018</w:t>
      </w:r>
      <w:r w:rsidRPr="00AD0C07">
        <w:rPr>
          <w:rFonts w:ascii="Times New Roman" w:hAnsi="Times New Roman" w:cs="Times New Roman"/>
          <w:sz w:val="24"/>
          <w:szCs w:val="24"/>
        </w:rPr>
        <w:t xml:space="preserve"> m. </w:t>
      </w:r>
      <w:r w:rsidR="00AD0C07">
        <w:rPr>
          <w:rFonts w:ascii="Times New Roman" w:hAnsi="Times New Roman" w:cs="Times New Roman"/>
          <w:sz w:val="24"/>
          <w:szCs w:val="24"/>
        </w:rPr>
        <w:t xml:space="preserve"> </w:t>
      </w:r>
      <w:r w:rsidR="005554C3">
        <w:rPr>
          <w:rFonts w:ascii="Times New Roman" w:hAnsi="Times New Roman" w:cs="Times New Roman"/>
          <w:sz w:val="24"/>
          <w:szCs w:val="24"/>
        </w:rPr>
        <w:t>kovo</w:t>
      </w:r>
      <w:r w:rsidR="00337203">
        <w:rPr>
          <w:rFonts w:ascii="Times New Roman" w:hAnsi="Times New Roman" w:cs="Times New Roman"/>
          <w:sz w:val="24"/>
          <w:szCs w:val="24"/>
        </w:rPr>
        <w:t xml:space="preserve"> 5 </w:t>
      </w:r>
      <w:r w:rsidRPr="00AD0C07">
        <w:rPr>
          <w:rFonts w:ascii="Times New Roman" w:hAnsi="Times New Roman" w:cs="Times New Roman"/>
          <w:sz w:val="24"/>
          <w:szCs w:val="24"/>
        </w:rPr>
        <w:t>d.</w:t>
      </w:r>
    </w:p>
    <w:p w:rsidR="003D2BF4" w:rsidRPr="00AD0C07" w:rsidRDefault="003D2BF4" w:rsidP="00AD0C0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0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360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0C07">
        <w:rPr>
          <w:rFonts w:ascii="Times New Roman" w:hAnsi="Times New Roman" w:cs="Times New Roman"/>
          <w:sz w:val="24"/>
          <w:szCs w:val="24"/>
        </w:rPr>
        <w:t>įsakymu Nr. V-</w:t>
      </w:r>
      <w:r w:rsidR="00337203">
        <w:rPr>
          <w:rFonts w:ascii="Times New Roman" w:hAnsi="Times New Roman" w:cs="Times New Roman"/>
          <w:sz w:val="24"/>
          <w:szCs w:val="24"/>
        </w:rPr>
        <w:t>47</w:t>
      </w:r>
    </w:p>
    <w:p w:rsidR="00C93F76" w:rsidRPr="00A937CB" w:rsidRDefault="00C93F76" w:rsidP="003D2BF4">
      <w:pPr>
        <w:pStyle w:val="Betarp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B">
        <w:rPr>
          <w:rFonts w:ascii="Times New Roman" w:hAnsi="Times New Roman" w:cs="Times New Roman"/>
          <w:b/>
          <w:sz w:val="24"/>
          <w:szCs w:val="24"/>
        </w:rPr>
        <w:t xml:space="preserve">TELŠIŲ </w:t>
      </w:r>
      <w:r w:rsidR="00782E03" w:rsidRPr="00A937CB">
        <w:rPr>
          <w:rFonts w:ascii="Times New Roman" w:hAnsi="Times New Roman" w:cs="Times New Roman"/>
          <w:b/>
          <w:sz w:val="24"/>
          <w:szCs w:val="24"/>
        </w:rPr>
        <w:t>LOPŠELIO-DARŽELIO „SAULUTĖ“ 2017</w:t>
      </w:r>
      <w:r w:rsidRPr="00A937CB">
        <w:rPr>
          <w:rFonts w:ascii="Times New Roman" w:hAnsi="Times New Roman" w:cs="Times New Roman"/>
          <w:b/>
          <w:sz w:val="24"/>
          <w:szCs w:val="24"/>
        </w:rPr>
        <w:t xml:space="preserve"> METŲ VEIKLOS ATASKAITA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B">
        <w:rPr>
          <w:rFonts w:ascii="Times New Roman" w:hAnsi="Times New Roman" w:cs="Times New Roman"/>
          <w:b/>
          <w:sz w:val="24"/>
          <w:szCs w:val="24"/>
        </w:rPr>
        <w:t>Bendra informacija.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B">
        <w:rPr>
          <w:rFonts w:ascii="Times New Roman" w:hAnsi="Times New Roman" w:cs="Times New Roman"/>
          <w:b/>
          <w:sz w:val="24"/>
          <w:szCs w:val="24"/>
        </w:rPr>
        <w:t>Mokiniai</w:t>
      </w:r>
      <w:r w:rsidRPr="00A937CB">
        <w:rPr>
          <w:rFonts w:ascii="Times New Roman" w:hAnsi="Times New Roman" w:cs="Times New Roman"/>
          <w:sz w:val="24"/>
          <w:szCs w:val="24"/>
        </w:rPr>
        <w:t xml:space="preserve"> (mokinių skaičius, fiksuojant kasmet rugsėjo 1 d. duomenimis,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skaičiaus pokytis per</w:t>
      </w:r>
      <w:r w:rsidRPr="00A9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7CB">
        <w:rPr>
          <w:rFonts w:ascii="Times New Roman" w:hAnsi="Times New Roman" w:cs="Times New Roman"/>
          <w:sz w:val="24"/>
          <w:szCs w:val="24"/>
        </w:rPr>
        <w:t xml:space="preserve">pastaruosius </w:t>
      </w:r>
      <w:smartTag w:uri="urn:schemas-microsoft-com:office:smarttags" w:element="metricconverter">
        <w:smartTagPr>
          <w:attr w:name="ProductID" w:val="3 m"/>
        </w:smartTagPr>
        <w:r w:rsidRPr="00A937CB">
          <w:rPr>
            <w:rFonts w:ascii="Times New Roman" w:hAnsi="Times New Roman" w:cs="Times New Roman"/>
            <w:sz w:val="24"/>
            <w:szCs w:val="24"/>
          </w:rPr>
          <w:t>3 m</w:t>
        </w:r>
      </w:smartTag>
      <w:r w:rsidRPr="00A937CB">
        <w:rPr>
          <w:rFonts w:ascii="Times New Roman" w:hAnsi="Times New Roman" w:cs="Times New Roman"/>
          <w:sz w:val="24"/>
          <w:szCs w:val="24"/>
        </w:rPr>
        <w:t>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3594"/>
        <w:gridCol w:w="2659"/>
      </w:tblGrid>
      <w:tr w:rsidR="00C93F76" w:rsidRPr="00A937CB" w:rsidTr="00C93F7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Rugsėjo 1 d.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Mokinių skaičiaus pokytis</w:t>
            </w:r>
          </w:p>
        </w:tc>
      </w:tr>
      <w:tr w:rsidR="00C93F76" w:rsidRPr="00A937CB" w:rsidTr="00C93F7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2E03" w:rsidRPr="00A93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0FD9" w:rsidRPr="00A93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230FD9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Sąrašinis vaikų skaičius – 3</w:t>
            </w:r>
            <w:r w:rsidR="00C93F76"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 daugiau.</w:t>
            </w:r>
          </w:p>
        </w:tc>
      </w:tr>
      <w:tr w:rsidR="00C93F76" w:rsidRPr="00A937CB" w:rsidTr="00C93F7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2E03" w:rsidRPr="00A93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230FD9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230FD9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Sąrašinis vaikų skaičius – 2</w:t>
            </w:r>
            <w:r w:rsidR="00C93F76"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 daugiau.</w:t>
            </w: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 Įsteigta dar viena lopšelio grupė.</w:t>
            </w:r>
          </w:p>
        </w:tc>
      </w:tr>
      <w:tr w:rsidR="00C93F76" w:rsidRPr="00A937CB" w:rsidTr="00C93F7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2E03" w:rsidRPr="00A93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FD9" w:rsidRPr="00A937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Sąrašinis vaikų skaičius –</w:t>
            </w:r>
            <w:r w:rsidR="00230FD9"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 atitinka norminį vaikų skaičių</w:t>
            </w: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. Įsteigta dar viena lopšelio grupė.</w:t>
            </w:r>
          </w:p>
        </w:tc>
      </w:tr>
    </w:tbl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B">
        <w:rPr>
          <w:rFonts w:ascii="Times New Roman" w:hAnsi="Times New Roman" w:cs="Times New Roman"/>
          <w:b/>
          <w:sz w:val="24"/>
          <w:szCs w:val="24"/>
        </w:rPr>
        <w:t xml:space="preserve">Darbuotojai: 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1.2.1. </w:t>
      </w:r>
      <w:r w:rsidR="00782E03" w:rsidRPr="00A937CB">
        <w:rPr>
          <w:rFonts w:ascii="Times New Roman" w:hAnsi="Times New Roman" w:cs="Times New Roman"/>
          <w:sz w:val="24"/>
          <w:szCs w:val="24"/>
        </w:rPr>
        <w:t>Bendras darbuotojų skaičius – 46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1.2.2. </w:t>
      </w:r>
      <w:r w:rsidRPr="00A937CB">
        <w:rPr>
          <w:rFonts w:ascii="Times New Roman" w:hAnsi="Times New Roman" w:cs="Times New Roman"/>
          <w:bCs/>
          <w:i/>
          <w:sz w:val="24"/>
          <w:szCs w:val="24"/>
          <w:lang w:eastAsia="lt-LT"/>
        </w:rPr>
        <w:t>Mokyklos vadovai, jų kvalifikacija: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sz w:val="24"/>
          <w:szCs w:val="24"/>
          <w:lang w:eastAsia="lt-LT"/>
        </w:rPr>
        <w:t xml:space="preserve">mokyklos direktorius –II vadybos kvalifikacinė kategorija, 1 etatas 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sz w:val="24"/>
          <w:szCs w:val="24"/>
          <w:lang w:eastAsia="lt-LT"/>
        </w:rPr>
        <w:t xml:space="preserve">direktoriaus pavaduotojas ugdymui –II vadybos kvalifikacinė  kategorija, 1 etatas 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sz w:val="24"/>
          <w:szCs w:val="24"/>
          <w:lang w:eastAsia="lt-LT"/>
        </w:rPr>
        <w:t xml:space="preserve">1.2.3. </w:t>
      </w:r>
      <w:r w:rsidRPr="00A937CB">
        <w:rPr>
          <w:rFonts w:ascii="Times New Roman" w:hAnsi="Times New Roman" w:cs="Times New Roman"/>
          <w:bCs/>
          <w:i/>
          <w:sz w:val="24"/>
          <w:szCs w:val="24"/>
          <w:lang w:eastAsia="lt-LT"/>
        </w:rPr>
        <w:t>M</w:t>
      </w:r>
      <w:r w:rsidRPr="00A937CB">
        <w:rPr>
          <w:rFonts w:ascii="Times New Roman" w:hAnsi="Times New Roman" w:cs="Times New Roman"/>
          <w:bCs/>
          <w:sz w:val="24"/>
          <w:szCs w:val="24"/>
          <w:lang w:eastAsia="lt-LT"/>
        </w:rPr>
        <w:t>okytojų ir pagalbos mokiniui specialistų skaičius, fiksuojant spalio 1 d.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bCs/>
          <w:sz w:val="24"/>
          <w:szCs w:val="24"/>
          <w:lang w:eastAsia="lt-LT"/>
        </w:rPr>
        <w:t>duomenimis: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0"/>
        <w:gridCol w:w="3160"/>
        <w:gridCol w:w="2297"/>
      </w:tblGrid>
      <w:tr w:rsidR="00C93F76" w:rsidRPr="00A937CB" w:rsidTr="00C93F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Pagrindinė darbovietė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Nepagrindinė darbovietė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</w:tr>
      <w:tr w:rsidR="00C93F76" w:rsidRPr="00A937CB" w:rsidTr="00C93F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782E03"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782E03"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</w:tr>
    </w:tbl>
    <w:p w:rsidR="00B41062" w:rsidRDefault="00C93F76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            </w:t>
      </w:r>
    </w:p>
    <w:p w:rsidR="00C93F76" w:rsidRDefault="00C93F76" w:rsidP="00A937CB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bCs/>
          <w:sz w:val="24"/>
          <w:szCs w:val="24"/>
          <w:lang w:eastAsia="lt-LT"/>
        </w:rPr>
        <w:t>1.2.4.</w:t>
      </w:r>
      <w:r w:rsidRPr="00A937C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A937CB">
        <w:rPr>
          <w:rFonts w:ascii="Times New Roman" w:hAnsi="Times New Roman" w:cs="Times New Roman"/>
          <w:bCs/>
          <w:sz w:val="24"/>
          <w:szCs w:val="24"/>
          <w:lang w:eastAsia="lt-LT"/>
        </w:rPr>
        <w:t>Mokytojų ir pagalbos mokiniui specialistų  kvalifikacija (skaičiuojant dirbančiuosius ir pagrindinėje, ir nepagrindinėje darbovietėse), kvalifikacinės kategorijos</w:t>
      </w:r>
    </w:p>
    <w:p w:rsidR="00F669AB" w:rsidRPr="00B41062" w:rsidRDefault="00F669AB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0"/>
        <w:gridCol w:w="4617"/>
      </w:tblGrid>
      <w:tr w:rsidR="00C93F76" w:rsidRPr="00A937CB" w:rsidTr="00C93F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Kvalifikaciniai reikalavimai, kvalifikacinės kategorijos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Skaičius</w:t>
            </w:r>
          </w:p>
        </w:tc>
      </w:tr>
      <w:tr w:rsidR="00C93F76" w:rsidRPr="00A937CB" w:rsidTr="00C93F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Turi aukštąjį universitetinį, aukštąjį koleginį, aukštesnįjį išsilavinimą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782E03"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</w:tr>
      <w:tr w:rsidR="00C93F76" w:rsidRPr="00A937CB" w:rsidTr="00C93F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Turi pedagogo kvalifikaciją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782E03"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</w:tr>
      <w:tr w:rsidR="00C93F76" w:rsidRPr="00A937CB" w:rsidTr="00C93F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Turi dėstomo dalyko (ugdymo srities) kvalifikaciją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782E03"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</w:tr>
      <w:tr w:rsidR="00C93F76" w:rsidRPr="00A937CB" w:rsidTr="00C93F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Ekspertai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C93F76" w:rsidRPr="00A937CB" w:rsidTr="00C93F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Metodininkai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</w:tr>
      <w:tr w:rsidR="00C93F76" w:rsidRPr="00A937CB" w:rsidTr="00C93F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Vyresnieji mokytojai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  <w:r w:rsidR="00782E03"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6</w:t>
            </w:r>
          </w:p>
        </w:tc>
      </w:tr>
      <w:tr w:rsidR="00C93F76" w:rsidRPr="00A937CB" w:rsidTr="00C93F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782E03" w:rsidP="00A937C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</w:tr>
    </w:tbl>
    <w:p w:rsidR="00E265E7" w:rsidRDefault="00E265E7" w:rsidP="00A937CB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A937CB">
        <w:rPr>
          <w:rFonts w:ascii="Times New Roman" w:hAnsi="Times New Roman" w:cs="Times New Roman"/>
          <w:bCs/>
          <w:sz w:val="24"/>
          <w:szCs w:val="24"/>
          <w:lang w:eastAsia="lt-LT"/>
        </w:rPr>
        <w:t>1.2.5. Nepedagoginių darbuotoj</w:t>
      </w:r>
      <w:r w:rsidR="00782E03" w:rsidRPr="00A937CB">
        <w:rPr>
          <w:rFonts w:ascii="Times New Roman" w:hAnsi="Times New Roman" w:cs="Times New Roman"/>
          <w:bCs/>
          <w:sz w:val="24"/>
          <w:szCs w:val="24"/>
          <w:lang w:eastAsia="lt-LT"/>
        </w:rPr>
        <w:t>ų skaičius (etatų skaičius) – 20</w:t>
      </w:r>
      <w:r w:rsidR="00BE4EF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(20,25 et.)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Mokyklos dalyvavimas pro</w:t>
      </w:r>
      <w:r w:rsidR="00782E03" w:rsidRPr="00A937CB">
        <w:rPr>
          <w:rFonts w:ascii="Times New Roman" w:hAnsi="Times New Roman" w:cs="Times New Roman"/>
          <w:sz w:val="24"/>
          <w:szCs w:val="24"/>
        </w:rPr>
        <w:t>gramų, projektų konkursuose 2017</w:t>
      </w:r>
      <w:r w:rsidRPr="00A937CB">
        <w:rPr>
          <w:rFonts w:ascii="Times New Roman" w:hAnsi="Times New Roman" w:cs="Times New Roman"/>
          <w:sz w:val="24"/>
          <w:szCs w:val="24"/>
        </w:rPr>
        <w:t xml:space="preserve"> m. (parašyta 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programų, gautas finansavimas (</w:t>
      </w:r>
      <w:proofErr w:type="spellStart"/>
      <w:r w:rsidRPr="00A937C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937CB">
        <w:rPr>
          <w:rFonts w:ascii="Times New Roman" w:hAnsi="Times New Roman" w:cs="Times New Roman"/>
          <w:sz w:val="24"/>
          <w:szCs w:val="24"/>
        </w:rPr>
        <w:t>)  ar kitokia parama):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1.3.1.Telšių rajono savivaldybės finansuojamas sveikatingumo projektas „</w:t>
      </w:r>
      <w:r w:rsidR="00E33AFF" w:rsidRPr="00A937CB">
        <w:rPr>
          <w:rFonts w:ascii="Times New Roman" w:hAnsi="Times New Roman" w:cs="Times New Roman"/>
          <w:sz w:val="24"/>
          <w:szCs w:val="24"/>
        </w:rPr>
        <w:t>Žaidžiu, kalbu, mąstau“– 50</w:t>
      </w:r>
      <w:r w:rsidRPr="00A937C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A937C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937C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93F76" w:rsidRPr="00A937CB" w:rsidRDefault="00BE4EF5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="00C93F76" w:rsidRPr="00A937CB">
        <w:rPr>
          <w:rFonts w:ascii="Times New Roman" w:hAnsi="Times New Roman" w:cs="Times New Roman"/>
          <w:sz w:val="24"/>
          <w:szCs w:val="24"/>
        </w:rPr>
        <w:t>. Telšių rajono savivaldybės finansuojamas sveikatingumo projektas „</w:t>
      </w:r>
      <w:r w:rsidR="00E33AFF" w:rsidRPr="00A937CB">
        <w:rPr>
          <w:rFonts w:ascii="Times New Roman" w:hAnsi="Times New Roman" w:cs="Times New Roman"/>
          <w:sz w:val="24"/>
          <w:szCs w:val="24"/>
        </w:rPr>
        <w:t>bendruomenės dalyvavimas vaikų sveikatos saugojimo kompetencijos ugdymo procese“ – 8</w:t>
      </w:r>
      <w:r w:rsidR="00C93F76" w:rsidRPr="00A937CB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C93F76" w:rsidRPr="00A937C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93F76" w:rsidRPr="00A937CB">
        <w:rPr>
          <w:rFonts w:ascii="Times New Roman" w:hAnsi="Times New Roman" w:cs="Times New Roman"/>
          <w:sz w:val="24"/>
          <w:szCs w:val="24"/>
        </w:rPr>
        <w:t>.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93F76" w:rsidRPr="00A937CB" w:rsidRDefault="0023694B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Klasės </w:t>
      </w:r>
      <w:r w:rsidR="00B41062">
        <w:rPr>
          <w:rFonts w:ascii="Times New Roman" w:hAnsi="Times New Roman" w:cs="Times New Roman"/>
          <w:sz w:val="24"/>
          <w:szCs w:val="24"/>
        </w:rPr>
        <w:t>krepšelio (K</w:t>
      </w:r>
      <w:r w:rsidR="00C93F76" w:rsidRPr="00A937CB">
        <w:rPr>
          <w:rFonts w:ascii="Times New Roman" w:hAnsi="Times New Roman" w:cs="Times New Roman"/>
          <w:sz w:val="24"/>
          <w:szCs w:val="24"/>
        </w:rPr>
        <w:t>K) lėšos ir jų panaudojimas: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802"/>
        <w:gridCol w:w="1267"/>
        <w:gridCol w:w="1397"/>
        <w:gridCol w:w="1211"/>
        <w:gridCol w:w="25"/>
        <w:gridCol w:w="1043"/>
      </w:tblGrid>
      <w:tr w:rsidR="00C93F76" w:rsidRPr="00A937CB" w:rsidTr="00C93F7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Reikmės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Gauta sausio </w:t>
            </w:r>
            <w:r w:rsidRPr="00A93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Patikslintas planas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Panaudota gruodžio 31 d.</w:t>
            </w:r>
          </w:p>
        </w:tc>
      </w:tr>
      <w:tr w:rsidR="00C93F76" w:rsidRPr="00A937CB" w:rsidTr="00C93F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C93F76" w:rsidRPr="00A937CB" w:rsidTr="00C93F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B41062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K</w:t>
            </w:r>
            <w:r w:rsidR="00C93F76"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 lėšų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3F76" w:rsidRPr="00A937CB" w:rsidTr="00C93F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Vadovėliams ir kt. mokymo priemonėms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5630,66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5630,66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3F76" w:rsidRPr="00A937CB" w:rsidTr="00C93F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Mokytojų ir kt. ugdymo procese dalyvaujančių asmenų kvalifikacijai tobulinti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3F76" w:rsidRPr="00A937CB" w:rsidTr="00C93F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pažintinei veiklai ir profesiniam orientavimui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3F76" w:rsidRPr="00A937CB" w:rsidTr="00C93F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IKT diegti ir naudoti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270,79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3F76" w:rsidRPr="00A937CB" w:rsidTr="00C93F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Vienam mokiniui tenka MK lėšų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76" w:rsidRPr="00A937CB" w:rsidRDefault="00175E8C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76" w:rsidRPr="00A937CB" w:rsidRDefault="005C57BF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Savivaldybės biudžeto (SB) lėšos ir jų panaudojimas: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818"/>
        <w:gridCol w:w="1267"/>
        <w:gridCol w:w="1399"/>
        <w:gridCol w:w="1236"/>
        <w:gridCol w:w="1024"/>
      </w:tblGrid>
      <w:tr w:rsidR="00C93F76" w:rsidRPr="00A937CB" w:rsidTr="00C93F7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Reikmės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Gauta sausio </w:t>
            </w:r>
            <w:r w:rsidRPr="00A93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Patikslintas planas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Panaudota gruodžio 31 d.</w:t>
            </w:r>
          </w:p>
        </w:tc>
      </w:tr>
      <w:tr w:rsidR="00C93F76" w:rsidRPr="00A937CB" w:rsidTr="00C93F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C93F76" w:rsidRPr="00A937CB" w:rsidTr="00C93F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SB lėšų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5C57BF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5C57BF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299826,40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5C57BF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299826,40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3F76" w:rsidRPr="00A937CB" w:rsidTr="00C93F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937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Iš jų darbo užmokesčiui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5C57BF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5C57BF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151688,38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5C57BF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151688,38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93F76" w:rsidRPr="00A937CB" w:rsidRDefault="00B41062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Gautas 2017</w:t>
      </w:r>
      <w:r w:rsidR="00C93F76" w:rsidRPr="00A937CB">
        <w:rPr>
          <w:rFonts w:ascii="Times New Roman" w:hAnsi="Times New Roman" w:cs="Times New Roman"/>
          <w:sz w:val="24"/>
          <w:szCs w:val="24"/>
        </w:rPr>
        <w:t xml:space="preserve"> metais papildomas (ne iš savivaldybės biudžeto) finansavimas arba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kitokia parama iš kitų šaltinių: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43"/>
        <w:gridCol w:w="2223"/>
        <w:gridCol w:w="2288"/>
      </w:tblGrid>
      <w:tr w:rsidR="00C93F76" w:rsidRPr="00A937CB" w:rsidTr="00C93F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Kiti šaltiniai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Finansinės arba kitokios paramos išraiška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Kam ir kaip finansinė arba kitokia parama buvo panaudota</w:t>
            </w:r>
          </w:p>
        </w:tc>
      </w:tr>
      <w:tr w:rsidR="00C93F76" w:rsidRPr="00A937CB" w:rsidTr="00C93F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16 str. – 2 proc. gyventojų pajamų mokesčio paramos lėšos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5C57BF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175E8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8 str.- spaudiniams –</w:t>
            </w:r>
            <w:r w:rsidR="005C57BF">
              <w:rPr>
                <w:rFonts w:ascii="Times New Roman" w:hAnsi="Times New Roman" w:cs="Times New Roman"/>
                <w:sz w:val="24"/>
                <w:szCs w:val="24"/>
              </w:rPr>
              <w:t xml:space="preserve">67,00 </w:t>
            </w:r>
            <w:proofErr w:type="spellStart"/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C93F76" w:rsidRPr="00A937CB" w:rsidTr="00C93F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142 str. – mokinių nemokamas maitinimas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5C57BF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Priešmokyklinių grupių nemokamam vaikų maitinimui</w:t>
            </w:r>
          </w:p>
        </w:tc>
      </w:tr>
      <w:tr w:rsidR="00C93F76" w:rsidRPr="00A937CB" w:rsidTr="00C93F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147 str. – pagal LR Vyriausybės nutarimus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5C57BF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175E8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Darbo užmokestis –</w:t>
            </w:r>
            <w:r w:rsidR="005C57BF">
              <w:rPr>
                <w:rFonts w:ascii="Times New Roman" w:hAnsi="Times New Roman" w:cs="Times New Roman"/>
                <w:sz w:val="24"/>
                <w:szCs w:val="24"/>
              </w:rPr>
              <w:t xml:space="preserve">8100,00 </w:t>
            </w:r>
            <w:proofErr w:type="spellStart"/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; Sodra –</w:t>
            </w:r>
            <w:r w:rsidR="005C57BF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93F76" w:rsidRPr="00A937CB" w:rsidTr="00C93F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34 str. – įstaigos pajamos už išlaikymą švietimo įstaigoje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F36085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61573,00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76" w:rsidRPr="00A937CB" w:rsidRDefault="005C57BF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1str.–</w:t>
            </w:r>
            <w:r w:rsidR="00F36085">
              <w:rPr>
                <w:rFonts w:ascii="Times New Roman" w:hAnsi="Times New Roman" w:cs="Times New Roman"/>
                <w:sz w:val="24"/>
                <w:szCs w:val="24"/>
              </w:rPr>
              <w:t xml:space="preserve">mitybai </w:t>
            </w:r>
            <w:r w:rsidR="00C93F76"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47342,00 </w:t>
            </w:r>
            <w:proofErr w:type="spellStart"/>
            <w:r w:rsidR="00C93F76" w:rsidRPr="00A937C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93F76"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7 str. – aprangai ir patalynei –</w:t>
            </w:r>
            <w:r w:rsidR="005C57BF">
              <w:rPr>
                <w:rFonts w:ascii="Times New Roman" w:hAnsi="Times New Roman" w:cs="Times New Roman"/>
                <w:sz w:val="24"/>
                <w:szCs w:val="24"/>
              </w:rPr>
              <w:t xml:space="preserve"> 900,00 </w:t>
            </w:r>
            <w:proofErr w:type="spellStart"/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F76" w:rsidRPr="00A937CB" w:rsidRDefault="00C93F76" w:rsidP="00175E8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10 str. – kitoms prekėms –</w:t>
            </w:r>
            <w:r w:rsidR="005C57BF">
              <w:rPr>
                <w:rFonts w:ascii="Times New Roman" w:hAnsi="Times New Roman" w:cs="Times New Roman"/>
                <w:sz w:val="24"/>
                <w:szCs w:val="24"/>
              </w:rPr>
              <w:t xml:space="preserve"> 13181,00 </w:t>
            </w:r>
            <w:proofErr w:type="spellStart"/>
            <w:r w:rsidR="00F3608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36085">
              <w:rPr>
                <w:rFonts w:ascii="Times New Roman" w:hAnsi="Times New Roman" w:cs="Times New Roman"/>
                <w:sz w:val="24"/>
                <w:szCs w:val="24"/>
              </w:rPr>
              <w:t xml:space="preserve">; 30 str.- </w:t>
            </w: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>kitoms išlaidoms–</w:t>
            </w:r>
            <w:r w:rsidR="005C57B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  <w:r w:rsidRPr="00A937CB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</w:p>
        </w:tc>
      </w:tr>
    </w:tbl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Direktoriaus nuožiūra pateikiama informacija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6E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37CB">
        <w:rPr>
          <w:rFonts w:ascii="Times New Roman" w:hAnsi="Times New Roman" w:cs="Times New Roman"/>
          <w:sz w:val="24"/>
          <w:szCs w:val="24"/>
        </w:rPr>
        <w:t>Įgyvendinant lopšelio-darželio ugdymo tikslus v</w:t>
      </w:r>
      <w:r w:rsidR="004E3431" w:rsidRPr="00A937CB">
        <w:rPr>
          <w:rFonts w:ascii="Times New Roman" w:hAnsi="Times New Roman" w:cs="Times New Roman"/>
          <w:sz w:val="24"/>
          <w:szCs w:val="24"/>
        </w:rPr>
        <w:t xml:space="preserve">ykdoma Telšių lopšelio-darželio </w:t>
      </w:r>
      <w:r w:rsidRPr="00A937CB">
        <w:rPr>
          <w:rFonts w:ascii="Times New Roman" w:hAnsi="Times New Roman" w:cs="Times New Roman"/>
          <w:sz w:val="24"/>
          <w:szCs w:val="24"/>
        </w:rPr>
        <w:t>„Saulutė“ ikimokyklinio ugdymo programa</w:t>
      </w:r>
      <w:r w:rsidR="00E265E7">
        <w:rPr>
          <w:rFonts w:ascii="Times New Roman" w:hAnsi="Times New Roman" w:cs="Times New Roman"/>
          <w:sz w:val="24"/>
          <w:szCs w:val="24"/>
        </w:rPr>
        <w:t xml:space="preserve"> „Saulutės delnuos“</w:t>
      </w:r>
      <w:r w:rsidRPr="00A937CB">
        <w:rPr>
          <w:rFonts w:ascii="Times New Roman" w:hAnsi="Times New Roman" w:cs="Times New Roman"/>
          <w:sz w:val="24"/>
          <w:szCs w:val="24"/>
        </w:rPr>
        <w:t xml:space="preserve">, sveikatos stiprinimo programa „Sveikas vaikas – laimingas vaikas“. </w:t>
      </w:r>
      <w:r w:rsidR="00B41062" w:rsidRPr="00644141">
        <w:rPr>
          <w:rFonts w:ascii="Times New Roman" w:hAnsi="Times New Roman" w:cs="Times New Roman"/>
          <w:sz w:val="24"/>
          <w:szCs w:val="24"/>
        </w:rPr>
        <w:t>2017 m. ugdytas bendruomenės tinkamas požiūris į sveiką gyvenseną, siekiama, kad ji taptų gyvenimo norma, kuriama sveika ir saugi aplinka: ugdyti vaikų ekologinio mąstymo pr</w:t>
      </w:r>
      <w:r w:rsidR="00B41062">
        <w:rPr>
          <w:rFonts w:ascii="Times New Roman" w:hAnsi="Times New Roman" w:cs="Times New Roman"/>
          <w:sz w:val="24"/>
          <w:szCs w:val="24"/>
        </w:rPr>
        <w:t>admenys, skatinant juos pažinti</w:t>
      </w:r>
      <w:r w:rsidR="00B41062" w:rsidRPr="00644141">
        <w:rPr>
          <w:rFonts w:ascii="Times New Roman" w:hAnsi="Times New Roman" w:cs="Times New Roman"/>
          <w:sz w:val="24"/>
          <w:szCs w:val="24"/>
        </w:rPr>
        <w:t>, puoselėti, saugoti supančią aplinką. Formuojami vaikų asmens higienos įgūdžiai ugdymo ir kasdieninėje veikloje. Plėstas bendravimas ir bendradarbiavimas tarp bendruomenės narių ir lopšelio-darželio partnerių: bendradarbiauta su šeima ir socialiniais  partneriais, formuojant vaikų kalbos kultūrą. Įgyvendinti 2 finansuojami sveikatingumo projektai. Grupėse įgyvendinti  8  nefinansuojami projekta</w:t>
      </w:r>
      <w:r w:rsidR="00E265E7">
        <w:rPr>
          <w:rFonts w:ascii="Times New Roman" w:hAnsi="Times New Roman" w:cs="Times New Roman"/>
          <w:sz w:val="24"/>
          <w:szCs w:val="24"/>
        </w:rPr>
        <w:t xml:space="preserve">i. </w:t>
      </w:r>
      <w:r w:rsidR="0094688B">
        <w:rPr>
          <w:rFonts w:ascii="Times New Roman" w:hAnsi="Times New Roman" w:cs="Times New Roman"/>
          <w:sz w:val="24"/>
          <w:szCs w:val="24"/>
        </w:rPr>
        <w:t>Vyresniosios grupės dalyvauja</w:t>
      </w:r>
      <w:r w:rsidR="00B41062" w:rsidRPr="00644141">
        <w:rPr>
          <w:rFonts w:ascii="Times New Roman" w:hAnsi="Times New Roman" w:cs="Times New Roman"/>
          <w:sz w:val="24"/>
          <w:szCs w:val="24"/>
        </w:rPr>
        <w:t xml:space="preserve"> tarptautinėje programoje „</w:t>
      </w:r>
      <w:proofErr w:type="spellStart"/>
      <w:r w:rsidR="00B41062" w:rsidRPr="00644141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="00B41062" w:rsidRPr="00644141">
        <w:rPr>
          <w:rFonts w:ascii="Times New Roman" w:hAnsi="Times New Roman" w:cs="Times New Roman"/>
          <w:sz w:val="24"/>
          <w:szCs w:val="24"/>
        </w:rPr>
        <w:t xml:space="preserve"> draugai“.  Dalyvaujame ir dalijamės patirtimi </w:t>
      </w:r>
      <w:proofErr w:type="spellStart"/>
      <w:r w:rsidR="00B41062" w:rsidRPr="00644141">
        <w:rPr>
          <w:rFonts w:ascii="Times New Roman" w:hAnsi="Times New Roman" w:cs="Times New Roman"/>
          <w:sz w:val="24"/>
          <w:szCs w:val="24"/>
        </w:rPr>
        <w:t>eT</w:t>
      </w:r>
      <w:r w:rsidR="00B41062">
        <w:rPr>
          <w:rFonts w:ascii="Times New Roman" w:hAnsi="Times New Roman" w:cs="Times New Roman"/>
          <w:sz w:val="24"/>
          <w:szCs w:val="24"/>
        </w:rPr>
        <w:t>wining</w:t>
      </w:r>
      <w:proofErr w:type="spellEnd"/>
      <w:r w:rsidR="00B41062">
        <w:rPr>
          <w:rFonts w:ascii="Times New Roman" w:hAnsi="Times New Roman" w:cs="Times New Roman"/>
          <w:sz w:val="24"/>
          <w:szCs w:val="24"/>
        </w:rPr>
        <w:t xml:space="preserve"> tarptautiniame projekte </w:t>
      </w:r>
      <w:r w:rsidR="00B41062" w:rsidRPr="00644141">
        <w:rPr>
          <w:rFonts w:ascii="Times New Roman" w:hAnsi="Times New Roman" w:cs="Times New Roman"/>
          <w:sz w:val="24"/>
          <w:szCs w:val="24"/>
        </w:rPr>
        <w:t xml:space="preserve">„100 liaudies žaidimų Estijos vaikams“. Logopedas dalyvauja respublikiniame projekte </w:t>
      </w:r>
      <w:r w:rsidR="00B41062">
        <w:rPr>
          <w:rFonts w:ascii="Times New Roman" w:hAnsi="Times New Roman" w:cs="Times New Roman"/>
          <w:sz w:val="24"/>
          <w:szCs w:val="24"/>
        </w:rPr>
        <w:t>„</w:t>
      </w:r>
      <w:r w:rsidR="00F275C1">
        <w:rPr>
          <w:rFonts w:ascii="Times New Roman" w:hAnsi="Times New Roman" w:cs="Times New Roman"/>
          <w:sz w:val="24"/>
          <w:szCs w:val="24"/>
        </w:rPr>
        <w:t>Žaidimai moko“.</w:t>
      </w:r>
    </w:p>
    <w:p w:rsidR="000A3B6E" w:rsidRDefault="00B41062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44141">
        <w:rPr>
          <w:rFonts w:ascii="Times New Roman" w:hAnsi="Times New Roman" w:cs="Times New Roman"/>
          <w:sz w:val="24"/>
          <w:szCs w:val="24"/>
        </w:rPr>
        <w:t>Lopšelis-darželis organizavo</w:t>
      </w:r>
      <w:r w:rsidR="00F275C1">
        <w:rPr>
          <w:rFonts w:ascii="Times New Roman" w:hAnsi="Times New Roman" w:cs="Times New Roman"/>
          <w:sz w:val="24"/>
          <w:szCs w:val="24"/>
        </w:rPr>
        <w:t xml:space="preserve"> respublikinę metodinę-praktinę konferenciją „Šiuolaikinis</w:t>
      </w:r>
      <w:r w:rsidR="000A3B6E">
        <w:rPr>
          <w:rFonts w:ascii="Times New Roman" w:hAnsi="Times New Roman" w:cs="Times New Roman"/>
          <w:sz w:val="24"/>
          <w:szCs w:val="24"/>
        </w:rPr>
        <w:t xml:space="preserve"> vaikas ir jo žaidimų įvairovė“. Konferencijoje</w:t>
      </w:r>
      <w:r w:rsidR="00F275C1">
        <w:rPr>
          <w:rFonts w:ascii="Times New Roman" w:hAnsi="Times New Roman" w:cs="Times New Roman"/>
          <w:sz w:val="24"/>
          <w:szCs w:val="24"/>
        </w:rPr>
        <w:t xml:space="preserve"> dalyvavo</w:t>
      </w:r>
      <w:r w:rsidRPr="00644141">
        <w:rPr>
          <w:rFonts w:ascii="Times New Roman" w:hAnsi="Times New Roman" w:cs="Times New Roman"/>
          <w:sz w:val="24"/>
          <w:szCs w:val="24"/>
        </w:rPr>
        <w:t xml:space="preserve"> </w:t>
      </w:r>
      <w:r w:rsidR="00F275C1">
        <w:rPr>
          <w:rFonts w:ascii="Times New Roman" w:hAnsi="Times New Roman" w:cs="Times New Roman"/>
          <w:sz w:val="24"/>
          <w:szCs w:val="24"/>
        </w:rPr>
        <w:t>Lietuvos „Saulučių“ sambūrio</w:t>
      </w:r>
      <w:r w:rsidRPr="00644141">
        <w:rPr>
          <w:rFonts w:ascii="Times New Roman" w:hAnsi="Times New Roman" w:cs="Times New Roman"/>
          <w:sz w:val="24"/>
          <w:szCs w:val="24"/>
        </w:rPr>
        <w:t xml:space="preserve">, „Saulutės“ vardą, turinčių </w:t>
      </w:r>
      <w:r w:rsidR="000A3B6E">
        <w:rPr>
          <w:rFonts w:ascii="Times New Roman" w:hAnsi="Times New Roman" w:cs="Times New Roman"/>
          <w:sz w:val="24"/>
          <w:szCs w:val="24"/>
        </w:rPr>
        <w:t xml:space="preserve">dvylikos </w:t>
      </w:r>
      <w:r w:rsidRPr="00644141">
        <w:rPr>
          <w:rFonts w:ascii="Times New Roman" w:hAnsi="Times New Roman" w:cs="Times New Roman"/>
          <w:sz w:val="24"/>
          <w:szCs w:val="24"/>
        </w:rPr>
        <w:t xml:space="preserve">respublikos  </w:t>
      </w:r>
      <w:r w:rsidR="000A3B6E">
        <w:rPr>
          <w:rFonts w:ascii="Times New Roman" w:hAnsi="Times New Roman" w:cs="Times New Roman"/>
          <w:sz w:val="24"/>
          <w:szCs w:val="24"/>
        </w:rPr>
        <w:t>ikimokyklinių įstaigų pedagogai, kurie diskutavo apie įvairių žaidimų reikšmę ikimokyklinuko gyvenime.</w:t>
      </w:r>
      <w:r w:rsidR="00F275C1" w:rsidRPr="00F275C1">
        <w:rPr>
          <w:rFonts w:ascii="Times New Roman" w:hAnsi="Times New Roman" w:cs="Times New Roman"/>
          <w:sz w:val="24"/>
          <w:szCs w:val="24"/>
        </w:rPr>
        <w:t xml:space="preserve"> </w:t>
      </w:r>
      <w:r w:rsidR="00F275C1">
        <w:rPr>
          <w:rFonts w:ascii="Times New Roman" w:hAnsi="Times New Roman" w:cs="Times New Roman"/>
          <w:sz w:val="24"/>
          <w:szCs w:val="24"/>
        </w:rPr>
        <w:t xml:space="preserve">Ta proga išspausdinta žaidimų knygelė „Saulutės“ žaidžia“, kurioje pateikti </w:t>
      </w:r>
      <w:r w:rsidR="000A3B6E">
        <w:rPr>
          <w:rFonts w:ascii="Times New Roman" w:hAnsi="Times New Roman" w:cs="Times New Roman"/>
          <w:sz w:val="24"/>
          <w:szCs w:val="24"/>
        </w:rPr>
        <w:t>įvairūs respublikos darželių žaidimai, jų aprašymai, nuotraukos.</w:t>
      </w:r>
    </w:p>
    <w:p w:rsidR="000A3B6E" w:rsidRDefault="000A3B6E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Priešmokyklinių grupių vaikų komanda dalyvavo Lietuvos ikimo</w:t>
      </w:r>
      <w:r w:rsidR="00BE4EF5">
        <w:rPr>
          <w:rFonts w:ascii="Times New Roman" w:hAnsi="Times New Roman" w:cs="Times New Roman"/>
          <w:sz w:val="24"/>
          <w:szCs w:val="24"/>
        </w:rPr>
        <w:t>kyklinio ugdymo įstaigų projekte</w:t>
      </w:r>
      <w:r>
        <w:rPr>
          <w:rFonts w:ascii="Times New Roman" w:hAnsi="Times New Roman" w:cs="Times New Roman"/>
          <w:sz w:val="24"/>
          <w:szCs w:val="24"/>
        </w:rPr>
        <w:t xml:space="preserve"> „Lietuvos mažųjų žaidynės 2017“</w:t>
      </w:r>
      <w:r w:rsidR="00923FD6">
        <w:rPr>
          <w:rFonts w:ascii="Times New Roman" w:hAnsi="Times New Roman" w:cs="Times New Roman"/>
          <w:sz w:val="24"/>
          <w:szCs w:val="24"/>
        </w:rPr>
        <w:t>.</w:t>
      </w:r>
      <w:r w:rsidR="00E22346">
        <w:rPr>
          <w:rFonts w:ascii="Times New Roman" w:hAnsi="Times New Roman" w:cs="Times New Roman"/>
          <w:sz w:val="24"/>
          <w:szCs w:val="24"/>
        </w:rPr>
        <w:t xml:space="preserve"> Antrąjį etapą, kuriame dalyvavo lopšelių-darželių komandos iš Mažeikių, Plungės, Telšių</w:t>
      </w:r>
      <w:r w:rsidR="0094688B">
        <w:rPr>
          <w:rFonts w:ascii="Times New Roman" w:hAnsi="Times New Roman" w:cs="Times New Roman"/>
          <w:sz w:val="24"/>
          <w:szCs w:val="24"/>
        </w:rPr>
        <w:t>,</w:t>
      </w:r>
      <w:r w:rsidR="00E22346">
        <w:rPr>
          <w:rFonts w:ascii="Times New Roman" w:hAnsi="Times New Roman" w:cs="Times New Roman"/>
          <w:sz w:val="24"/>
          <w:szCs w:val="24"/>
        </w:rPr>
        <w:t xml:space="preserve"> organizavo mūsų lopšelio-darželio pedagogės.</w:t>
      </w:r>
      <w:r w:rsidR="00E22346" w:rsidRPr="00E22346">
        <w:rPr>
          <w:rFonts w:ascii="Times New Roman" w:hAnsi="Times New Roman" w:cs="Times New Roman"/>
          <w:sz w:val="24"/>
          <w:szCs w:val="24"/>
        </w:rPr>
        <w:t xml:space="preserve"> </w:t>
      </w:r>
      <w:r w:rsidR="00BE4EF5">
        <w:rPr>
          <w:rFonts w:ascii="Times New Roman" w:hAnsi="Times New Roman" w:cs="Times New Roman"/>
          <w:sz w:val="24"/>
          <w:szCs w:val="24"/>
        </w:rPr>
        <w:t xml:space="preserve">Telšių lopšelio-darželio „Saulutė“ </w:t>
      </w:r>
      <w:r w:rsidR="00292C54">
        <w:rPr>
          <w:rFonts w:ascii="Times New Roman" w:hAnsi="Times New Roman" w:cs="Times New Roman"/>
          <w:sz w:val="24"/>
          <w:szCs w:val="24"/>
        </w:rPr>
        <w:t>komanda tapo nugalėtoja ir dalyvavo finaliniame renginyje Jonavoje.</w:t>
      </w:r>
    </w:p>
    <w:p w:rsidR="00C93F76" w:rsidRPr="00F275C1" w:rsidRDefault="0094688B" w:rsidP="00A937CB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Parašyta sveikatos stiprinimo programa „Mažais žingsneliais sveikatos link“. </w:t>
      </w:r>
      <w:r w:rsidR="00B41062" w:rsidRPr="00644141">
        <w:rPr>
          <w:rFonts w:ascii="Times New Roman" w:hAnsi="Times New Roman" w:cs="Times New Roman"/>
          <w:sz w:val="24"/>
          <w:szCs w:val="24"/>
        </w:rPr>
        <w:t>Lopšeliui-darželiui pratęstas sveikatą stiprinančios mokyklos veiklo</w:t>
      </w:r>
      <w:r w:rsidR="00B41062">
        <w:rPr>
          <w:rFonts w:ascii="Times New Roman" w:hAnsi="Times New Roman" w:cs="Times New Roman"/>
          <w:sz w:val="24"/>
          <w:szCs w:val="24"/>
        </w:rPr>
        <w:t>s pažymėjimas penkeriems metams -</w:t>
      </w:r>
      <w:r w:rsidR="00B41062" w:rsidRPr="00644141">
        <w:rPr>
          <w:rFonts w:ascii="Times New Roman" w:hAnsi="Times New Roman" w:cs="Times New Roman"/>
          <w:sz w:val="24"/>
          <w:szCs w:val="24"/>
        </w:rPr>
        <w:t xml:space="preserve"> iki 2022 m. 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 Lopšelio-darželio taryba sprendė visus klausimus, susijusius su ugdymo įstaigos veikla.    Taryba derino lopšelio-dar</w:t>
      </w:r>
      <w:r w:rsidR="00BB380A" w:rsidRPr="00A937CB">
        <w:rPr>
          <w:rFonts w:ascii="Times New Roman" w:hAnsi="Times New Roman" w:cs="Times New Roman"/>
          <w:sz w:val="24"/>
          <w:szCs w:val="24"/>
        </w:rPr>
        <w:t>želio metinį veiklos planą, 2017</w:t>
      </w:r>
      <w:r w:rsidRPr="00A937CB">
        <w:rPr>
          <w:rFonts w:ascii="Times New Roman" w:hAnsi="Times New Roman" w:cs="Times New Roman"/>
          <w:sz w:val="24"/>
          <w:szCs w:val="24"/>
        </w:rPr>
        <w:t xml:space="preserve"> metų biudžetą, 2 proc. pajamų 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mokesčio paramos lėšų panaudojimą, lopšelio-darželio darbą vasaros laikotarpiu ir kt.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Įvyko visi planuoti mokytojų tarybos posėdžiai, kurių metu buvo sprendžiami aktualūs         klausimai: aptarti veiklos planai, jų įgyvendinimas,  išanalizuotas vaikų sergamumas, įvertinti vaikų    pasiekimai, patvirtinta </w:t>
      </w:r>
      <w:r w:rsidR="00782E03" w:rsidRPr="00A937CB">
        <w:rPr>
          <w:rFonts w:ascii="Times New Roman" w:hAnsi="Times New Roman" w:cs="Times New Roman"/>
          <w:sz w:val="24"/>
          <w:szCs w:val="24"/>
        </w:rPr>
        <w:t>logopedo darbo ataskaita už 2016-2017</w:t>
      </w:r>
      <w:r w:rsidRPr="00A937CB">
        <w:rPr>
          <w:rFonts w:ascii="Times New Roman" w:hAnsi="Times New Roman" w:cs="Times New Roman"/>
          <w:sz w:val="24"/>
          <w:szCs w:val="24"/>
        </w:rPr>
        <w:t xml:space="preserve"> m. m. ir kt.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EF5" w:rsidRDefault="00BE4EF5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B">
        <w:rPr>
          <w:rFonts w:ascii="Times New Roman" w:hAnsi="Times New Roman" w:cs="Times New Roman"/>
          <w:b/>
          <w:sz w:val="24"/>
          <w:szCs w:val="24"/>
        </w:rPr>
        <w:t>Veiklos tikslų ir uždavinių įgyvendinimas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03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341E47">
        <w:rPr>
          <w:rFonts w:ascii="Times New Roman" w:hAnsi="Times New Roman" w:cs="Times New Roman"/>
          <w:b/>
          <w:sz w:val="24"/>
          <w:szCs w:val="24"/>
        </w:rPr>
        <w:t>I tikslas</w:t>
      </w:r>
      <w:r w:rsidRPr="00A937CB">
        <w:rPr>
          <w:rFonts w:ascii="Times New Roman" w:hAnsi="Times New Roman" w:cs="Times New Roman"/>
          <w:sz w:val="24"/>
          <w:szCs w:val="24"/>
        </w:rPr>
        <w:t xml:space="preserve"> </w:t>
      </w:r>
      <w:r w:rsidR="00782E03" w:rsidRPr="00A937CB">
        <w:rPr>
          <w:rFonts w:ascii="Times New Roman" w:hAnsi="Times New Roman" w:cs="Times New Roman"/>
          <w:sz w:val="24"/>
          <w:szCs w:val="24"/>
        </w:rPr>
        <w:t>Plėsti bendravimą ir bendradarbiavimą  tarp bendruomenės narių ir lopšelio-</w:t>
      </w:r>
    </w:p>
    <w:p w:rsidR="00C93F76" w:rsidRPr="00A937CB" w:rsidRDefault="00782E03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darželio partnerių. 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341E47">
        <w:rPr>
          <w:rFonts w:ascii="Times New Roman" w:hAnsi="Times New Roman" w:cs="Times New Roman"/>
          <w:b/>
          <w:sz w:val="24"/>
          <w:szCs w:val="24"/>
        </w:rPr>
        <w:t>1 uždavinys</w:t>
      </w:r>
      <w:r w:rsidR="00782E03" w:rsidRPr="00A937CB">
        <w:rPr>
          <w:rFonts w:ascii="Times New Roman" w:hAnsi="Times New Roman" w:cs="Times New Roman"/>
          <w:sz w:val="24"/>
          <w:szCs w:val="24"/>
        </w:rPr>
        <w:t xml:space="preserve"> Bendradarbiauti su šeima ir socialiniais partneriais, formuojant vaikų kalbos kultūrą.</w:t>
      </w:r>
    </w:p>
    <w:p w:rsidR="00C93F76" w:rsidRPr="00341E47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E47">
        <w:rPr>
          <w:rFonts w:ascii="Times New Roman" w:hAnsi="Times New Roman" w:cs="Times New Roman"/>
          <w:b/>
          <w:sz w:val="24"/>
          <w:szCs w:val="24"/>
        </w:rPr>
        <w:t>Pasiekti rezultatai:</w:t>
      </w:r>
    </w:p>
    <w:p w:rsidR="009644F1" w:rsidRPr="00A937CB" w:rsidRDefault="00292C54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Metodiniame užsiėmime auklėtojoms skaitytas pranešimas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A1A">
        <w:rPr>
          <w:rFonts w:ascii="Times New Roman" w:hAnsi="Times New Roman" w:cs="Times New Roman"/>
          <w:sz w:val="24"/>
          <w:szCs w:val="24"/>
        </w:rPr>
        <w:t>„Aplinkos įtaka vaiko kalbos plėtojimui</w:t>
      </w:r>
      <w:r w:rsidR="00E265E7">
        <w:rPr>
          <w:rFonts w:ascii="Times New Roman" w:hAnsi="Times New Roman" w:cs="Times New Roman"/>
          <w:sz w:val="24"/>
          <w:szCs w:val="24"/>
        </w:rPr>
        <w:t>“</w:t>
      </w:r>
      <w:r w:rsidR="00F47A1A">
        <w:rPr>
          <w:rFonts w:ascii="Times New Roman" w:hAnsi="Times New Roman" w:cs="Times New Roman"/>
          <w:sz w:val="24"/>
          <w:szCs w:val="24"/>
        </w:rPr>
        <w:t xml:space="preserve">. </w:t>
      </w:r>
      <w:r w:rsidR="009644F1" w:rsidRPr="009644F1">
        <w:rPr>
          <w:rFonts w:ascii="Times New Roman" w:hAnsi="Times New Roman" w:cs="Times New Roman"/>
          <w:sz w:val="24"/>
          <w:szCs w:val="24"/>
        </w:rPr>
        <w:t xml:space="preserve">Pedagogės į veiklas kvietė tėvus, organizavo veiklas kartu su socialiniais partneriais. </w:t>
      </w:r>
      <w:r w:rsidR="00525CE7">
        <w:rPr>
          <w:rFonts w:ascii="Times New Roman" w:hAnsi="Times New Roman" w:cs="Times New Roman"/>
          <w:sz w:val="24"/>
          <w:szCs w:val="24"/>
        </w:rPr>
        <w:t>Mokytojų taryboje aptartos bendradarbiavimo su šeima ir socialiniais partneriais, formuojant vaikų kalbos kultūrą, problemos.</w:t>
      </w:r>
      <w:r w:rsidR="0094688B">
        <w:rPr>
          <w:rFonts w:ascii="Times New Roman" w:hAnsi="Times New Roman" w:cs="Times New Roman"/>
          <w:sz w:val="24"/>
          <w:szCs w:val="24"/>
        </w:rPr>
        <w:t xml:space="preserve"> </w:t>
      </w:r>
      <w:r w:rsidR="00F47A1A">
        <w:rPr>
          <w:rFonts w:ascii="Times New Roman" w:hAnsi="Times New Roman" w:cs="Times New Roman"/>
          <w:sz w:val="24"/>
          <w:szCs w:val="24"/>
        </w:rPr>
        <w:t>Pedagogės pasidalijo bendradarbiavimo su šeima, ugdant vaikų kalbin</w:t>
      </w:r>
      <w:r w:rsidR="00DD5B91">
        <w:rPr>
          <w:rFonts w:ascii="Times New Roman" w:hAnsi="Times New Roman" w:cs="Times New Roman"/>
          <w:sz w:val="24"/>
          <w:szCs w:val="24"/>
        </w:rPr>
        <w:t xml:space="preserve">ius įgūdžius, gerąja patirtimi, </w:t>
      </w:r>
      <w:r w:rsidR="005654AE">
        <w:rPr>
          <w:rFonts w:ascii="Times New Roman" w:hAnsi="Times New Roman" w:cs="Times New Roman"/>
          <w:sz w:val="24"/>
          <w:szCs w:val="24"/>
        </w:rPr>
        <w:t>organizavo Telšių rajono ikimokyklinių įstaigų</w:t>
      </w:r>
      <w:r w:rsidR="00F47A1A">
        <w:rPr>
          <w:rFonts w:ascii="Times New Roman" w:hAnsi="Times New Roman" w:cs="Times New Roman"/>
          <w:sz w:val="24"/>
          <w:szCs w:val="24"/>
        </w:rPr>
        <w:t xml:space="preserve"> vaikų ir tėvų kurtos pasakų knygos</w:t>
      </w:r>
      <w:r w:rsidR="005654AE">
        <w:rPr>
          <w:rFonts w:ascii="Times New Roman" w:hAnsi="Times New Roman" w:cs="Times New Roman"/>
          <w:sz w:val="24"/>
          <w:szCs w:val="24"/>
        </w:rPr>
        <w:t xml:space="preserve"> parodą</w:t>
      </w:r>
      <w:r w:rsidR="00F47A1A">
        <w:rPr>
          <w:rFonts w:ascii="Times New Roman" w:hAnsi="Times New Roman" w:cs="Times New Roman"/>
          <w:sz w:val="24"/>
          <w:szCs w:val="24"/>
        </w:rPr>
        <w:t xml:space="preserve"> „Linksmoji šeimos pasakaitė“.</w:t>
      </w:r>
      <w:r w:rsidR="005654AE">
        <w:rPr>
          <w:rFonts w:ascii="Times New Roman" w:hAnsi="Times New Roman" w:cs="Times New Roman"/>
          <w:sz w:val="24"/>
          <w:szCs w:val="24"/>
        </w:rPr>
        <w:t xml:space="preserve"> </w:t>
      </w:r>
      <w:r w:rsidR="009644F1" w:rsidRPr="009644F1">
        <w:rPr>
          <w:rFonts w:ascii="Times New Roman" w:hAnsi="Times New Roman" w:cs="Times New Roman"/>
          <w:sz w:val="24"/>
          <w:szCs w:val="24"/>
        </w:rPr>
        <w:t>Knygelės eksponuotos Telšių rajono savivaldybės K.Praniauskaitės viešojoje bibliotekoje.</w:t>
      </w:r>
      <w:r w:rsidR="009644F1">
        <w:t xml:space="preserve"> </w:t>
      </w:r>
      <w:r w:rsidR="005654AE">
        <w:rPr>
          <w:rFonts w:ascii="Times New Roman" w:hAnsi="Times New Roman" w:cs="Times New Roman"/>
          <w:sz w:val="24"/>
          <w:szCs w:val="24"/>
        </w:rPr>
        <w:t>Priešmokyklinės grupės organizavo įvairias pramogas su Telšių Naujamiesčio mokyklos auklėtiniais. Pramogos</w:t>
      </w:r>
      <w:r w:rsidR="00F669AB">
        <w:rPr>
          <w:rFonts w:ascii="Times New Roman" w:hAnsi="Times New Roman" w:cs="Times New Roman"/>
          <w:sz w:val="24"/>
          <w:szCs w:val="24"/>
        </w:rPr>
        <w:t xml:space="preserve"> vyko lopšelyje-</w:t>
      </w:r>
      <w:r w:rsidR="005654AE">
        <w:rPr>
          <w:rFonts w:ascii="Times New Roman" w:hAnsi="Times New Roman" w:cs="Times New Roman"/>
          <w:sz w:val="24"/>
          <w:szCs w:val="24"/>
        </w:rPr>
        <w:t>darželyje, o taip pat ir Telšių Naujamiesčio mokykloje. Pedagogės dalyva</w:t>
      </w:r>
      <w:r w:rsidR="009644F1">
        <w:rPr>
          <w:rFonts w:ascii="Times New Roman" w:hAnsi="Times New Roman" w:cs="Times New Roman"/>
          <w:sz w:val="24"/>
          <w:szCs w:val="24"/>
        </w:rPr>
        <w:t>vo respublikinio rekordo siekime</w:t>
      </w:r>
      <w:r w:rsidR="005654AE">
        <w:rPr>
          <w:rFonts w:ascii="Times New Roman" w:hAnsi="Times New Roman" w:cs="Times New Roman"/>
          <w:sz w:val="24"/>
          <w:szCs w:val="24"/>
        </w:rPr>
        <w:t xml:space="preserve"> „Didžiausia nertų servetėlių kompozicija“</w:t>
      </w:r>
      <w:r w:rsidR="00F20CCB">
        <w:rPr>
          <w:rFonts w:ascii="Times New Roman" w:hAnsi="Times New Roman" w:cs="Times New Roman"/>
          <w:sz w:val="24"/>
          <w:szCs w:val="24"/>
        </w:rPr>
        <w:t xml:space="preserve"> Panevėžio lopšelyje-darželyje „Puriena“. Organizuota metodinė diena Telšių rajono ikimokyklinių įstaigų pedagogams „Kalbos ugdymo galimybės ikimokykliniame ir priešmokykliniame amžiuje“, kuri skirta Lietuvių kalbos kultūros metams paminėti.</w:t>
      </w:r>
      <w:r w:rsidR="00DD5B91">
        <w:rPr>
          <w:rFonts w:ascii="Times New Roman" w:hAnsi="Times New Roman" w:cs="Times New Roman"/>
          <w:sz w:val="24"/>
          <w:szCs w:val="24"/>
        </w:rPr>
        <w:t xml:space="preserve"> </w:t>
      </w:r>
      <w:r w:rsidR="00341E47">
        <w:rPr>
          <w:rFonts w:ascii="Times New Roman" w:hAnsi="Times New Roman" w:cs="Times New Roman"/>
          <w:sz w:val="24"/>
          <w:szCs w:val="24"/>
        </w:rPr>
        <w:t>Parengtas idėjų aprašas</w:t>
      </w:r>
      <w:r w:rsidR="00DD5B91">
        <w:rPr>
          <w:rFonts w:ascii="Times New Roman" w:hAnsi="Times New Roman" w:cs="Times New Roman"/>
          <w:sz w:val="24"/>
          <w:szCs w:val="24"/>
        </w:rPr>
        <w:t xml:space="preserve"> „Fizinio aktyvumo skatinimas bendradarbiaujant su socialiniais partneriais“. </w:t>
      </w:r>
    </w:p>
    <w:p w:rsidR="00C93F76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B">
        <w:rPr>
          <w:rFonts w:ascii="Times New Roman" w:hAnsi="Times New Roman" w:cs="Times New Roman"/>
          <w:b/>
          <w:sz w:val="24"/>
          <w:szCs w:val="24"/>
        </w:rPr>
        <w:t>Uždavinys įvykdytas visiškai.</w:t>
      </w:r>
      <w:r w:rsidR="00DD5B91">
        <w:rPr>
          <w:rFonts w:ascii="Times New Roman" w:hAnsi="Times New Roman" w:cs="Times New Roman"/>
          <w:b/>
          <w:sz w:val="24"/>
          <w:szCs w:val="24"/>
        </w:rPr>
        <w:t xml:space="preserve"> Organizuota daug </w:t>
      </w:r>
      <w:r w:rsidR="008F6CFC">
        <w:rPr>
          <w:rFonts w:ascii="Times New Roman" w:hAnsi="Times New Roman" w:cs="Times New Roman"/>
          <w:b/>
          <w:sz w:val="24"/>
          <w:szCs w:val="24"/>
        </w:rPr>
        <w:t xml:space="preserve">veiklų, </w:t>
      </w:r>
      <w:r w:rsidR="00DD5B91">
        <w:rPr>
          <w:rFonts w:ascii="Times New Roman" w:hAnsi="Times New Roman" w:cs="Times New Roman"/>
          <w:b/>
          <w:sz w:val="24"/>
          <w:szCs w:val="24"/>
        </w:rPr>
        <w:t>įvairių renginių šeimai,</w:t>
      </w:r>
      <w:r w:rsidR="006F6BDB">
        <w:rPr>
          <w:rFonts w:ascii="Times New Roman" w:hAnsi="Times New Roman" w:cs="Times New Roman"/>
          <w:b/>
          <w:sz w:val="24"/>
          <w:szCs w:val="24"/>
        </w:rPr>
        <w:t xml:space="preserve"> kuriose aktyviai</w:t>
      </w:r>
      <w:r w:rsidR="00AD64AE">
        <w:rPr>
          <w:rFonts w:ascii="Times New Roman" w:hAnsi="Times New Roman" w:cs="Times New Roman"/>
          <w:b/>
          <w:sz w:val="24"/>
          <w:szCs w:val="24"/>
        </w:rPr>
        <w:t xml:space="preserve"> ir noriai</w:t>
      </w:r>
      <w:r w:rsidR="008F6CFC">
        <w:rPr>
          <w:rFonts w:ascii="Times New Roman" w:hAnsi="Times New Roman" w:cs="Times New Roman"/>
          <w:b/>
          <w:sz w:val="24"/>
          <w:szCs w:val="24"/>
        </w:rPr>
        <w:t xml:space="preserve"> dalyvavo</w:t>
      </w:r>
      <w:r w:rsidR="006F6BDB">
        <w:rPr>
          <w:rFonts w:ascii="Times New Roman" w:hAnsi="Times New Roman" w:cs="Times New Roman"/>
          <w:b/>
          <w:sz w:val="24"/>
          <w:szCs w:val="24"/>
        </w:rPr>
        <w:t xml:space="preserve"> tėveliai, kiti šeimos nariai. B</w:t>
      </w:r>
      <w:r w:rsidR="00DD5B91">
        <w:rPr>
          <w:rFonts w:ascii="Times New Roman" w:hAnsi="Times New Roman" w:cs="Times New Roman"/>
          <w:b/>
          <w:sz w:val="24"/>
          <w:szCs w:val="24"/>
        </w:rPr>
        <w:t>endra</w:t>
      </w:r>
      <w:r w:rsidR="006F6BDB">
        <w:rPr>
          <w:rFonts w:ascii="Times New Roman" w:hAnsi="Times New Roman" w:cs="Times New Roman"/>
          <w:b/>
          <w:sz w:val="24"/>
          <w:szCs w:val="24"/>
        </w:rPr>
        <w:t>vome</w:t>
      </w:r>
      <w:r w:rsidR="00DD5B91">
        <w:rPr>
          <w:rFonts w:ascii="Times New Roman" w:hAnsi="Times New Roman" w:cs="Times New Roman"/>
          <w:b/>
          <w:sz w:val="24"/>
          <w:szCs w:val="24"/>
        </w:rPr>
        <w:t xml:space="preserve"> su socialiniais partneriais iš įvairių Telšių rajono ir respublikos ikimokyklinių įstaigų</w:t>
      </w:r>
      <w:r w:rsidR="006F6BDB">
        <w:rPr>
          <w:rFonts w:ascii="Times New Roman" w:hAnsi="Times New Roman" w:cs="Times New Roman"/>
          <w:b/>
          <w:sz w:val="24"/>
          <w:szCs w:val="24"/>
        </w:rPr>
        <w:t xml:space="preserve">, dalijomės gerąja darbo patirtimi. </w:t>
      </w:r>
      <w:r w:rsidR="008F6CFC">
        <w:rPr>
          <w:rFonts w:ascii="Times New Roman" w:hAnsi="Times New Roman" w:cs="Times New Roman"/>
          <w:b/>
          <w:sz w:val="24"/>
          <w:szCs w:val="24"/>
        </w:rPr>
        <w:t>Veiklos, kuriose dalyvavo</w:t>
      </w:r>
      <w:r w:rsidR="008F6CFC" w:rsidRPr="008F6CFC">
        <w:rPr>
          <w:rFonts w:ascii="Times New Roman" w:hAnsi="Times New Roman" w:cs="Times New Roman"/>
          <w:b/>
          <w:sz w:val="24"/>
          <w:szCs w:val="24"/>
        </w:rPr>
        <w:t xml:space="preserve"> tėvai,</w:t>
      </w:r>
      <w:r w:rsidR="008F6CFC">
        <w:rPr>
          <w:rFonts w:ascii="Times New Roman" w:hAnsi="Times New Roman" w:cs="Times New Roman"/>
          <w:b/>
          <w:sz w:val="24"/>
          <w:szCs w:val="24"/>
        </w:rPr>
        <w:t xml:space="preserve"> socialiniai partneriai pasiekė</w:t>
      </w:r>
      <w:r w:rsidR="008F6CFC" w:rsidRPr="008F6CFC">
        <w:rPr>
          <w:rFonts w:ascii="Times New Roman" w:hAnsi="Times New Roman" w:cs="Times New Roman"/>
          <w:b/>
          <w:sz w:val="24"/>
          <w:szCs w:val="24"/>
        </w:rPr>
        <w:t xml:space="preserve"> ne tik planuojamus uždaviniu</w:t>
      </w:r>
      <w:r w:rsidR="008F6CFC">
        <w:rPr>
          <w:rFonts w:ascii="Times New Roman" w:hAnsi="Times New Roman" w:cs="Times New Roman"/>
          <w:b/>
          <w:sz w:val="24"/>
          <w:szCs w:val="24"/>
        </w:rPr>
        <w:t>s, bet ir gerino ikimokyklinės įstaigos įvaizdį.</w:t>
      </w:r>
    </w:p>
    <w:p w:rsidR="009644F1" w:rsidRPr="00A937CB" w:rsidRDefault="009644F1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341E47">
        <w:rPr>
          <w:rFonts w:ascii="Times New Roman" w:hAnsi="Times New Roman" w:cs="Times New Roman"/>
          <w:b/>
          <w:sz w:val="24"/>
          <w:szCs w:val="24"/>
        </w:rPr>
        <w:t>II tikslas</w:t>
      </w:r>
      <w:r w:rsidRPr="00A937CB">
        <w:rPr>
          <w:rFonts w:ascii="Times New Roman" w:hAnsi="Times New Roman" w:cs="Times New Roman"/>
          <w:sz w:val="24"/>
          <w:szCs w:val="24"/>
        </w:rPr>
        <w:t xml:space="preserve"> </w:t>
      </w:r>
      <w:r w:rsidR="00782E03" w:rsidRPr="00A937CB">
        <w:rPr>
          <w:rFonts w:ascii="Times New Roman" w:hAnsi="Times New Roman" w:cs="Times New Roman"/>
          <w:sz w:val="24"/>
          <w:szCs w:val="24"/>
        </w:rPr>
        <w:t>Ugdyti bendruomenės tinkamą požiūrį į sveiką gyvenseną, siekti, kad ji taptų gyvenimo norma, kurti sveiką ir saugią aplinką.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341E47">
        <w:rPr>
          <w:rFonts w:ascii="Times New Roman" w:hAnsi="Times New Roman" w:cs="Times New Roman"/>
          <w:b/>
          <w:sz w:val="24"/>
          <w:szCs w:val="24"/>
        </w:rPr>
        <w:t>1 uždavinys</w:t>
      </w:r>
      <w:r w:rsidRPr="00A937CB">
        <w:rPr>
          <w:rFonts w:ascii="Times New Roman" w:hAnsi="Times New Roman" w:cs="Times New Roman"/>
          <w:sz w:val="24"/>
          <w:szCs w:val="24"/>
        </w:rPr>
        <w:t xml:space="preserve"> </w:t>
      </w:r>
      <w:r w:rsidR="004E3431" w:rsidRPr="00A937CB">
        <w:rPr>
          <w:rFonts w:ascii="Times New Roman" w:hAnsi="Times New Roman" w:cs="Times New Roman"/>
          <w:sz w:val="24"/>
          <w:szCs w:val="24"/>
        </w:rPr>
        <w:t>Ugdyti vaikų ekologinio mąstymo pradmenis, skatinant juos pažinti, puoselėti, saugoti supančią aplinką.</w:t>
      </w:r>
    </w:p>
    <w:p w:rsidR="00C93F76" w:rsidRPr="00341E47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E47">
        <w:rPr>
          <w:rFonts w:ascii="Times New Roman" w:hAnsi="Times New Roman" w:cs="Times New Roman"/>
          <w:b/>
          <w:sz w:val="24"/>
          <w:szCs w:val="24"/>
        </w:rPr>
        <w:t>Pasiekti rezultatai:</w:t>
      </w:r>
    </w:p>
    <w:p w:rsidR="00C93F76" w:rsidRPr="00A937CB" w:rsidRDefault="00AD64AE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Metodiniame pasitarime perskaitytas pranešimas „</w:t>
      </w:r>
      <w:r w:rsidR="008A5557">
        <w:rPr>
          <w:rFonts w:ascii="Times New Roman" w:hAnsi="Times New Roman" w:cs="Times New Roman"/>
          <w:sz w:val="24"/>
          <w:szCs w:val="24"/>
        </w:rPr>
        <w:t>Ekologinio sąmonin</w:t>
      </w:r>
      <w:r>
        <w:rPr>
          <w:rFonts w:ascii="Times New Roman" w:hAnsi="Times New Roman" w:cs="Times New Roman"/>
          <w:sz w:val="24"/>
          <w:szCs w:val="24"/>
        </w:rPr>
        <w:t>gumo ugdymas ikimokykliniame amžiuje“. Pedagogės pasidalijo gerąja darbo patirtimi apie įvairių formų ir metodų taikymą formuojant vaikų ekologinį požiūrį į gamtą.</w:t>
      </w:r>
      <w:r w:rsidR="008A5557">
        <w:rPr>
          <w:rFonts w:ascii="Times New Roman" w:hAnsi="Times New Roman" w:cs="Times New Roman"/>
          <w:sz w:val="24"/>
          <w:szCs w:val="24"/>
        </w:rPr>
        <w:t xml:space="preserve"> Vykdyta ekologinio mąstymo pradmenų formavimo </w:t>
      </w:r>
      <w:proofErr w:type="spellStart"/>
      <w:r w:rsidR="008A5557"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 w:rsidR="008A5557">
        <w:rPr>
          <w:rFonts w:ascii="Times New Roman" w:hAnsi="Times New Roman" w:cs="Times New Roman"/>
          <w:sz w:val="24"/>
          <w:szCs w:val="24"/>
        </w:rPr>
        <w:t xml:space="preserve"> įvairiose veiklose. </w:t>
      </w:r>
      <w:r w:rsidR="002009DE">
        <w:rPr>
          <w:rFonts w:ascii="Times New Roman" w:hAnsi="Times New Roman" w:cs="Times New Roman"/>
          <w:sz w:val="24"/>
          <w:szCs w:val="24"/>
        </w:rPr>
        <w:t xml:space="preserve">Mokytojų taryboje atlikta ekologinio mąstymo pradmenų ugdymo analizė. </w:t>
      </w:r>
      <w:r w:rsidR="008A5557">
        <w:rPr>
          <w:rFonts w:ascii="Times New Roman" w:hAnsi="Times New Roman" w:cs="Times New Roman"/>
          <w:sz w:val="24"/>
          <w:szCs w:val="24"/>
        </w:rPr>
        <w:t>Įvyko renginys, skirtas ekologiniam ugdymui „Prikelti naujam gyvenimui“</w:t>
      </w:r>
      <w:r w:rsidR="00D023E3">
        <w:rPr>
          <w:rFonts w:ascii="Times New Roman" w:hAnsi="Times New Roman" w:cs="Times New Roman"/>
          <w:sz w:val="24"/>
          <w:szCs w:val="24"/>
        </w:rPr>
        <w:t>, mokytojų ugdymo priemonių paroda iš antrinių ž</w:t>
      </w:r>
      <w:r w:rsidR="005164FD">
        <w:rPr>
          <w:rFonts w:ascii="Times New Roman" w:hAnsi="Times New Roman" w:cs="Times New Roman"/>
          <w:sz w:val="24"/>
          <w:szCs w:val="24"/>
        </w:rPr>
        <w:t>aliavų „Daiktai, atgiję naujai“, akcija bendruomenei „Kuriam žaislą – tausojame gamtą“.</w:t>
      </w:r>
      <w:r w:rsidR="00D023E3">
        <w:rPr>
          <w:rFonts w:ascii="Times New Roman" w:hAnsi="Times New Roman" w:cs="Times New Roman"/>
          <w:sz w:val="24"/>
          <w:szCs w:val="24"/>
        </w:rPr>
        <w:t xml:space="preserve"> Vyko šeimos vakaronės, šventės-pramogos gamtoje, sportinės pramogos ir kt. renginiai.</w:t>
      </w:r>
      <w:r w:rsidR="00525CE7">
        <w:rPr>
          <w:rFonts w:ascii="Times New Roman" w:hAnsi="Times New Roman" w:cs="Times New Roman"/>
          <w:sz w:val="24"/>
          <w:szCs w:val="24"/>
        </w:rPr>
        <w:t xml:space="preserve"> Darželio g</w:t>
      </w:r>
      <w:r w:rsidR="002009DE">
        <w:rPr>
          <w:rFonts w:ascii="Times New Roman" w:hAnsi="Times New Roman" w:cs="Times New Roman"/>
          <w:sz w:val="24"/>
          <w:szCs w:val="24"/>
        </w:rPr>
        <w:t>rupės vykdė nefinansuojamus ekologijos projektus.</w:t>
      </w:r>
      <w:r w:rsidR="00D02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BDB">
        <w:rPr>
          <w:rFonts w:ascii="Times New Roman" w:hAnsi="Times New Roman" w:cs="Times New Roman"/>
          <w:sz w:val="24"/>
          <w:szCs w:val="24"/>
        </w:rPr>
        <w:t>Organizuotos priešmokyklinių vaikų edukacinės-pažintinės ekskursijos</w:t>
      </w:r>
      <w:r>
        <w:rPr>
          <w:rFonts w:ascii="Times New Roman" w:hAnsi="Times New Roman" w:cs="Times New Roman"/>
          <w:sz w:val="24"/>
          <w:szCs w:val="24"/>
        </w:rPr>
        <w:t xml:space="preserve"> į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Žvėrinčių</w:t>
      </w:r>
      <w:proofErr w:type="spellEnd"/>
      <w:r>
        <w:rPr>
          <w:rFonts w:ascii="Times New Roman" w:hAnsi="Times New Roman" w:cs="Times New Roman"/>
          <w:sz w:val="24"/>
          <w:szCs w:val="24"/>
        </w:rPr>
        <w:t>, ant „Šatrijos“ kalno. Įstaigos bendruomenė dalyvavo bijūnų sodinimo akcijoje</w:t>
      </w:r>
      <w:r w:rsidR="008A5557">
        <w:rPr>
          <w:rFonts w:ascii="Times New Roman" w:hAnsi="Times New Roman" w:cs="Times New Roman"/>
          <w:sz w:val="24"/>
          <w:szCs w:val="24"/>
        </w:rPr>
        <w:t>.</w:t>
      </w:r>
    </w:p>
    <w:p w:rsidR="00C93F76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B">
        <w:rPr>
          <w:rFonts w:ascii="Times New Roman" w:hAnsi="Times New Roman" w:cs="Times New Roman"/>
          <w:b/>
          <w:sz w:val="24"/>
          <w:szCs w:val="24"/>
        </w:rPr>
        <w:t>Uždavinys įvykdytas visiškai.</w:t>
      </w:r>
      <w:r w:rsidR="00D023E3">
        <w:rPr>
          <w:rFonts w:ascii="Times New Roman" w:hAnsi="Times New Roman" w:cs="Times New Roman"/>
          <w:b/>
          <w:sz w:val="24"/>
          <w:szCs w:val="24"/>
        </w:rPr>
        <w:t xml:space="preserve"> Įvairiose veiklose vaikams suteikta žinių</w:t>
      </w:r>
      <w:r w:rsidR="00341E47">
        <w:rPr>
          <w:rFonts w:ascii="Times New Roman" w:hAnsi="Times New Roman" w:cs="Times New Roman"/>
          <w:b/>
          <w:sz w:val="24"/>
          <w:szCs w:val="24"/>
        </w:rPr>
        <w:t xml:space="preserve"> apie sveiką gyvenseną, ekologiją, aplinkos saugojimą ir puoselėjimą. Į veiklas įtraukiama šeima.</w:t>
      </w:r>
      <w:r w:rsidR="008A047F">
        <w:rPr>
          <w:rFonts w:ascii="Times New Roman" w:hAnsi="Times New Roman" w:cs="Times New Roman"/>
          <w:b/>
          <w:sz w:val="24"/>
          <w:szCs w:val="24"/>
        </w:rPr>
        <w:t xml:space="preserve"> Darželio grupių vaikai geba rūšiuoti atliekas į atitinkamos rūšies konteinerius.</w:t>
      </w:r>
    </w:p>
    <w:p w:rsidR="008A047F" w:rsidRPr="00A937CB" w:rsidRDefault="008A047F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341E47">
        <w:rPr>
          <w:rFonts w:ascii="Times New Roman" w:hAnsi="Times New Roman" w:cs="Times New Roman"/>
          <w:b/>
          <w:sz w:val="24"/>
          <w:szCs w:val="24"/>
        </w:rPr>
        <w:t>2 uždavinys</w:t>
      </w:r>
      <w:r w:rsidRPr="00A937CB">
        <w:rPr>
          <w:rFonts w:ascii="Times New Roman" w:hAnsi="Times New Roman" w:cs="Times New Roman"/>
          <w:sz w:val="24"/>
          <w:szCs w:val="24"/>
        </w:rPr>
        <w:t xml:space="preserve"> </w:t>
      </w:r>
      <w:r w:rsidR="004E3431" w:rsidRPr="00A937CB">
        <w:rPr>
          <w:rFonts w:ascii="Times New Roman" w:hAnsi="Times New Roman" w:cs="Times New Roman"/>
          <w:sz w:val="24"/>
          <w:szCs w:val="24"/>
        </w:rPr>
        <w:t>Formuoti vaikų asmens higienos įgūdžius ugdymo ir kasdieninėje veikloje.</w:t>
      </w:r>
    </w:p>
    <w:p w:rsidR="00C93F76" w:rsidRPr="00341E47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E47">
        <w:rPr>
          <w:rFonts w:ascii="Times New Roman" w:hAnsi="Times New Roman" w:cs="Times New Roman"/>
          <w:b/>
          <w:sz w:val="24"/>
          <w:szCs w:val="24"/>
        </w:rPr>
        <w:t>Pasiekti rezultatai:</w:t>
      </w:r>
    </w:p>
    <w:p w:rsidR="00C93F76" w:rsidRPr="00A937CB" w:rsidRDefault="00341E47" w:rsidP="00341E4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Metodiniame pasitarime perskaitytas pranešimas „Ikimokyklinio amžiaus vaikų savitvarkos ugdymo galimybės ir būdai“. Pedagogės pasidalijo patirtimi apie vaikų asmens įgūdžių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formavimą. Vykdyta asmens įgūdžių ugdymo </w:t>
      </w:r>
      <w:proofErr w:type="spellStart"/>
      <w:r>
        <w:rPr>
          <w:rFonts w:ascii="Times New Roman" w:hAnsi="Times New Roman" w:cs="Times New Roman"/>
          <w:sz w:val="24"/>
          <w:szCs w:val="24"/>
        </w:rPr>
        <w:t>stebėsena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įvairaus amžiaus grupėse. </w:t>
      </w:r>
      <w:r w:rsidR="002009DE">
        <w:rPr>
          <w:rFonts w:ascii="Times New Roman" w:hAnsi="Times New Roman" w:cs="Times New Roman"/>
          <w:sz w:val="24"/>
          <w:szCs w:val="24"/>
        </w:rPr>
        <w:t xml:space="preserve">Mokytojų tarybos posėdyje nagrinėtos vaikų asmens higienos įgūdžių formavimo ugdymo ir kasdieninėje veikloje problemos. </w:t>
      </w:r>
      <w:r>
        <w:rPr>
          <w:rFonts w:ascii="Times New Roman" w:hAnsi="Times New Roman" w:cs="Times New Roman"/>
          <w:sz w:val="24"/>
          <w:szCs w:val="24"/>
        </w:rPr>
        <w:t>Priešmokyklinės grupės lankėsi Žemaitijos odontologijos klinikoje.</w:t>
      </w:r>
      <w:r w:rsidR="002009DE">
        <w:rPr>
          <w:rFonts w:ascii="Times New Roman" w:hAnsi="Times New Roman" w:cs="Times New Roman"/>
          <w:sz w:val="24"/>
          <w:szCs w:val="24"/>
        </w:rPr>
        <w:t xml:space="preserve"> Organizuotos sporto pramogos, šeimos sporto šventės, akcijos bendruomenei, vaikų piešinių parodos</w:t>
      </w:r>
      <w:r w:rsidR="009644F1">
        <w:rPr>
          <w:rFonts w:ascii="Times New Roman" w:hAnsi="Times New Roman" w:cs="Times New Roman"/>
          <w:sz w:val="24"/>
          <w:szCs w:val="24"/>
        </w:rPr>
        <w:t xml:space="preserve"> ir kt.</w:t>
      </w:r>
      <w:r w:rsidR="00E15745" w:rsidRPr="00E15745">
        <w:rPr>
          <w:rFonts w:ascii="Times New Roman" w:hAnsi="Times New Roman" w:cs="Times New Roman"/>
          <w:sz w:val="24"/>
          <w:szCs w:val="24"/>
        </w:rPr>
        <w:t xml:space="preserve"> </w:t>
      </w:r>
      <w:r w:rsidR="00E15745">
        <w:rPr>
          <w:rFonts w:ascii="Times New Roman" w:hAnsi="Times New Roman" w:cs="Times New Roman"/>
          <w:sz w:val="24"/>
          <w:szCs w:val="24"/>
        </w:rPr>
        <w:t>V</w:t>
      </w:r>
      <w:r w:rsidR="00E15745" w:rsidRPr="00E15745">
        <w:rPr>
          <w:rFonts w:ascii="Times New Roman" w:eastAsia="Calibri" w:hAnsi="Times New Roman" w:cs="Times New Roman"/>
          <w:sz w:val="24"/>
          <w:szCs w:val="24"/>
        </w:rPr>
        <w:t xml:space="preserve">isuomenės sveikatos specialistė, </w:t>
      </w:r>
      <w:r w:rsidR="00E15745">
        <w:rPr>
          <w:rFonts w:ascii="Times New Roman" w:hAnsi="Times New Roman" w:cs="Times New Roman"/>
          <w:sz w:val="24"/>
          <w:szCs w:val="24"/>
        </w:rPr>
        <w:t>vedė</w:t>
      </w:r>
      <w:r w:rsidR="00E15745" w:rsidRPr="00E15745">
        <w:rPr>
          <w:rFonts w:ascii="Times New Roman" w:eastAsia="Calibri" w:hAnsi="Times New Roman" w:cs="Times New Roman"/>
          <w:sz w:val="24"/>
          <w:szCs w:val="24"/>
        </w:rPr>
        <w:t xml:space="preserve"> užsiėmimus vaikams apie kultūrinių-hig</w:t>
      </w:r>
      <w:r w:rsidR="00E15745">
        <w:rPr>
          <w:rFonts w:ascii="Times New Roman" w:hAnsi="Times New Roman" w:cs="Times New Roman"/>
          <w:sz w:val="24"/>
          <w:szCs w:val="24"/>
        </w:rPr>
        <w:t xml:space="preserve">ieninių įgūdžių ugdymą, pateikė straipsnelius šia tema </w:t>
      </w:r>
      <w:r w:rsidR="00E15745" w:rsidRPr="00E15745">
        <w:rPr>
          <w:rFonts w:ascii="Times New Roman" w:hAnsi="Times New Roman" w:cs="Times New Roman"/>
          <w:sz w:val="24"/>
          <w:szCs w:val="24"/>
        </w:rPr>
        <w:t xml:space="preserve"> </w:t>
      </w:r>
      <w:r w:rsidR="00E15745" w:rsidRPr="00E15745">
        <w:rPr>
          <w:rFonts w:ascii="Times New Roman" w:eastAsia="Calibri" w:hAnsi="Times New Roman" w:cs="Times New Roman"/>
          <w:sz w:val="24"/>
          <w:szCs w:val="24"/>
        </w:rPr>
        <w:t xml:space="preserve">į stendus </w:t>
      </w:r>
      <w:r w:rsidR="00E15745">
        <w:rPr>
          <w:rFonts w:ascii="Times New Roman" w:hAnsi="Times New Roman" w:cs="Times New Roman"/>
          <w:sz w:val="24"/>
          <w:szCs w:val="24"/>
        </w:rPr>
        <w:t>tėvams. Dalyvaujant „Žemaitukų“ priešmokyklinės grupės vaikams, sukurtas „Švarių rankų šokis 2017“, kuris pateiktas konkursui.</w:t>
      </w:r>
      <w:r w:rsidR="00E15745" w:rsidRPr="00E15745">
        <w:rPr>
          <w:rFonts w:ascii="Times New Roman" w:hAnsi="Times New Roman" w:cs="Times New Roman"/>
          <w:sz w:val="24"/>
          <w:szCs w:val="24"/>
        </w:rPr>
        <w:t xml:space="preserve"> </w:t>
      </w:r>
      <w:r w:rsidR="008A047F">
        <w:rPr>
          <w:rFonts w:ascii="Times New Roman" w:hAnsi="Times New Roman" w:cs="Times New Roman"/>
          <w:sz w:val="24"/>
          <w:szCs w:val="24"/>
        </w:rPr>
        <w:t>Atlikta apklausa apie vaiko higieninių įgūdžių puoselėjimą įstaigoje ir šeimoje.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B">
        <w:rPr>
          <w:rFonts w:ascii="Times New Roman" w:hAnsi="Times New Roman" w:cs="Times New Roman"/>
          <w:b/>
          <w:sz w:val="24"/>
          <w:szCs w:val="24"/>
        </w:rPr>
        <w:t>Uždavinys įvykdytas visiškai.</w:t>
      </w:r>
      <w:r w:rsidR="00E15745" w:rsidRPr="00E15745">
        <w:rPr>
          <w:rFonts w:ascii="Times New Roman" w:hAnsi="Times New Roman" w:cs="Times New Roman"/>
          <w:sz w:val="24"/>
          <w:szCs w:val="24"/>
        </w:rPr>
        <w:t xml:space="preserve"> </w:t>
      </w:r>
      <w:r w:rsidR="00F669AB">
        <w:rPr>
          <w:rFonts w:ascii="Times New Roman" w:hAnsi="Times New Roman" w:cs="Times New Roman"/>
          <w:b/>
          <w:sz w:val="24"/>
          <w:szCs w:val="24"/>
        </w:rPr>
        <w:t>Aktyviai bendradarbiauj</w:t>
      </w:r>
      <w:r w:rsidR="008A047F" w:rsidRPr="008A047F">
        <w:rPr>
          <w:rFonts w:ascii="Times New Roman" w:hAnsi="Times New Roman" w:cs="Times New Roman"/>
          <w:b/>
          <w:sz w:val="24"/>
          <w:szCs w:val="24"/>
        </w:rPr>
        <w:t>a</w:t>
      </w:r>
      <w:r w:rsidR="00F669AB">
        <w:rPr>
          <w:rFonts w:ascii="Times New Roman" w:hAnsi="Times New Roman" w:cs="Times New Roman"/>
          <w:b/>
          <w:sz w:val="24"/>
          <w:szCs w:val="24"/>
        </w:rPr>
        <w:t>ma</w:t>
      </w:r>
      <w:r w:rsidR="008A047F" w:rsidRPr="008A047F">
        <w:rPr>
          <w:rFonts w:ascii="Times New Roman" w:hAnsi="Times New Roman" w:cs="Times New Roman"/>
          <w:b/>
          <w:sz w:val="24"/>
          <w:szCs w:val="24"/>
        </w:rPr>
        <w:t xml:space="preserve"> su tėvais ugdant vaikų kultūrinius-higieninius įgūdžius. Vaikams skiepijama, kad būti švariam – tai reiškia būti sveikam.</w:t>
      </w:r>
      <w:r w:rsidR="008A047F">
        <w:rPr>
          <w:rFonts w:ascii="Times New Roman" w:hAnsi="Times New Roman" w:cs="Times New Roman"/>
          <w:sz w:val="24"/>
          <w:szCs w:val="24"/>
        </w:rPr>
        <w:t xml:space="preserve"> </w:t>
      </w:r>
      <w:r w:rsidR="008A047F">
        <w:rPr>
          <w:rFonts w:ascii="Times New Roman" w:hAnsi="Times New Roman" w:cs="Times New Roman"/>
          <w:b/>
          <w:sz w:val="24"/>
          <w:szCs w:val="24"/>
        </w:rPr>
        <w:t>P</w:t>
      </w:r>
      <w:r w:rsidR="008A047F" w:rsidRPr="008A047F">
        <w:rPr>
          <w:rFonts w:ascii="Times New Roman" w:hAnsi="Times New Roman" w:cs="Times New Roman"/>
          <w:b/>
          <w:sz w:val="24"/>
          <w:szCs w:val="24"/>
        </w:rPr>
        <w:t>edagogės geba integruoti higieninių įgūdžių ugdymą į įvairias veiklas.</w:t>
      </w:r>
    </w:p>
    <w:p w:rsidR="008A047F" w:rsidRDefault="008A047F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B">
        <w:rPr>
          <w:rFonts w:ascii="Times New Roman" w:hAnsi="Times New Roman" w:cs="Times New Roman"/>
          <w:b/>
          <w:sz w:val="24"/>
          <w:szCs w:val="24"/>
        </w:rPr>
        <w:t xml:space="preserve"> 3. Kontroliuojančių institucijų ar išorės audito tarnybos atlikti patikrinimai (išvadų</w:t>
      </w:r>
      <w:r w:rsidR="004E3431" w:rsidRPr="00A9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7CB">
        <w:rPr>
          <w:rFonts w:ascii="Times New Roman" w:hAnsi="Times New Roman" w:cs="Times New Roman"/>
          <w:b/>
          <w:sz w:val="24"/>
          <w:szCs w:val="24"/>
        </w:rPr>
        <w:t>apibendrinimas ir įvykdytos priemonės)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C3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3.1. </w:t>
      </w:r>
      <w:r w:rsidR="0082302B" w:rsidRPr="00A937CB">
        <w:rPr>
          <w:rFonts w:ascii="Times New Roman" w:hAnsi="Times New Roman" w:cs="Times New Roman"/>
          <w:sz w:val="24"/>
          <w:szCs w:val="24"/>
        </w:rPr>
        <w:t xml:space="preserve">Kompleksinis (planinis) civilinės saugos būklės patikrinimas 2017-04-28. </w:t>
      </w:r>
    </w:p>
    <w:p w:rsidR="0082302B" w:rsidRPr="00A937CB" w:rsidRDefault="0082302B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Patikrinimo išvada: Telšių lopšelio-darželio „Saulutė“ veikla atitinka Lietuvos Respublikos civilinės saugos įstatyme ir kituose civilinę saugą reglamentuojančiuose teisės aktuose nustatytus reikalavimus.</w:t>
      </w:r>
    </w:p>
    <w:p w:rsidR="0082302B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3.2. </w:t>
      </w:r>
      <w:r w:rsidR="0082302B" w:rsidRPr="00A937CB">
        <w:rPr>
          <w:rFonts w:ascii="Times New Roman" w:hAnsi="Times New Roman" w:cs="Times New Roman"/>
          <w:sz w:val="24"/>
          <w:szCs w:val="24"/>
        </w:rPr>
        <w:t xml:space="preserve">Nacionalinio visuomenės sveikatos centro prie sveikatos apsaugos ministerijos </w:t>
      </w:r>
      <w:r w:rsidR="00A937CB" w:rsidRPr="00A937CB">
        <w:rPr>
          <w:rFonts w:ascii="Times New Roman" w:hAnsi="Times New Roman" w:cs="Times New Roman"/>
          <w:sz w:val="24"/>
          <w:szCs w:val="24"/>
        </w:rPr>
        <w:t xml:space="preserve">       </w:t>
      </w:r>
      <w:r w:rsidR="0082302B" w:rsidRPr="00A937CB">
        <w:rPr>
          <w:rFonts w:ascii="Times New Roman" w:hAnsi="Times New Roman" w:cs="Times New Roman"/>
          <w:sz w:val="24"/>
          <w:szCs w:val="24"/>
        </w:rPr>
        <w:t>Telšių departamento patikrinimas 2017-05-11.</w:t>
      </w:r>
    </w:p>
    <w:p w:rsidR="00A937CB" w:rsidRDefault="00A937CB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>Patikrinimo išvada:</w:t>
      </w:r>
      <w:r>
        <w:rPr>
          <w:rFonts w:ascii="Times New Roman" w:hAnsi="Times New Roman" w:cs="Times New Roman"/>
          <w:sz w:val="24"/>
          <w:szCs w:val="24"/>
        </w:rPr>
        <w:t xml:space="preserve"> Telšių lopšelyje-darželyje „Saulutė“ ikimokyklinio ir (ar) priešmokyklinio ugdymo veikla vykdoma pažeidžiant Lietuvos higienos normos HN 75:2016 „Ikimokyklinio ir priešmokyklinio ugdymo programų bendrieji sveikatos saugos reikalavimai“ 64 punkto reikalavimus</w:t>
      </w:r>
      <w:r w:rsidR="00CD1EAD">
        <w:rPr>
          <w:rFonts w:ascii="Times New Roman" w:hAnsi="Times New Roman" w:cs="Times New Roman"/>
          <w:sz w:val="24"/>
          <w:szCs w:val="24"/>
        </w:rPr>
        <w:t xml:space="preserve"> (neatliktas smėlio parazitologinis tyrimas).</w:t>
      </w:r>
    </w:p>
    <w:p w:rsidR="00CD1EAD" w:rsidRDefault="00CD1EAD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A937CB">
        <w:rPr>
          <w:rFonts w:ascii="Times New Roman" w:hAnsi="Times New Roman" w:cs="Times New Roman"/>
          <w:sz w:val="24"/>
          <w:szCs w:val="24"/>
        </w:rPr>
        <w:t>Nacionalinio visuomenės sveikatos centro prie sveikatos apsaugos ministerijos        Telšių d</w:t>
      </w:r>
      <w:r>
        <w:rPr>
          <w:rFonts w:ascii="Times New Roman" w:hAnsi="Times New Roman" w:cs="Times New Roman"/>
          <w:sz w:val="24"/>
          <w:szCs w:val="24"/>
        </w:rPr>
        <w:t>epartamento patikrinimas 2017-07-10</w:t>
      </w:r>
      <w:r w:rsidR="005554C3">
        <w:rPr>
          <w:rFonts w:ascii="Times New Roman" w:hAnsi="Times New Roman" w:cs="Times New Roman"/>
          <w:sz w:val="24"/>
          <w:szCs w:val="24"/>
        </w:rPr>
        <w:t>.</w:t>
      </w:r>
    </w:p>
    <w:p w:rsidR="00CD1EAD" w:rsidRPr="00A937CB" w:rsidRDefault="00CD1EAD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Patikrinimo išvada: Telšių lopšelyje-darželyje „Saulutė“, vykdomos ikimokyklinio ir (ar) priešmokyklinio ugdymo veiklos Valstybinės operatyviosios visuomenės sveikatos saugos kontrolės metu nustatytas Lietuvos higienos normos HN 75:2016 „Ikimokyklinio ir priešmokyklinio ugdymo programų vykdymo bendrieji sveikatos saugos reikalavimai“ 64 punkto pažeidimas pašalintas</w:t>
      </w:r>
      <w:r w:rsidRPr="00A937CB">
        <w:rPr>
          <w:rFonts w:ascii="Times New Roman" w:hAnsi="Times New Roman" w:cs="Times New Roman"/>
          <w:sz w:val="24"/>
          <w:szCs w:val="24"/>
        </w:rPr>
        <w:t>.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b/>
          <w:sz w:val="24"/>
          <w:szCs w:val="24"/>
        </w:rPr>
        <w:t xml:space="preserve">   4.Problemos (</w:t>
      </w:r>
      <w:r w:rsidRPr="00A937CB">
        <w:rPr>
          <w:rFonts w:ascii="Times New Roman" w:hAnsi="Times New Roman" w:cs="Times New Roman"/>
          <w:sz w:val="24"/>
          <w:szCs w:val="24"/>
        </w:rPr>
        <w:t>sąlygotos vidaus ir išorės faktorių)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   4.1. Finansavimo stoka ūkio reikmėms, trūksta lėšų</w:t>
      </w:r>
      <w:r w:rsidR="004E3431" w:rsidRPr="00A937CB">
        <w:rPr>
          <w:rFonts w:ascii="Times New Roman" w:hAnsi="Times New Roman" w:cs="Times New Roman"/>
          <w:sz w:val="24"/>
          <w:szCs w:val="24"/>
        </w:rPr>
        <w:t xml:space="preserve"> išmontuoti neatitinkančius higienos normos  lauko įrenginiu</w:t>
      </w:r>
      <w:r w:rsidRPr="00A937CB">
        <w:rPr>
          <w:rFonts w:ascii="Times New Roman" w:hAnsi="Times New Roman" w:cs="Times New Roman"/>
          <w:sz w:val="24"/>
          <w:szCs w:val="24"/>
        </w:rPr>
        <w:t>s</w:t>
      </w:r>
      <w:r w:rsidR="004E3431" w:rsidRPr="00A937CB">
        <w:rPr>
          <w:rFonts w:ascii="Times New Roman" w:hAnsi="Times New Roman" w:cs="Times New Roman"/>
          <w:sz w:val="24"/>
          <w:szCs w:val="24"/>
        </w:rPr>
        <w:t xml:space="preserve">, įsigyti naujiems įrenginiams. </w:t>
      </w:r>
      <w:r w:rsidRPr="00A9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   4.2. Neestetiška lopšelio-darželio pastato išorė – sutrūkinėjusios sienos, fasadui reikalingas</w:t>
      </w:r>
      <w:r w:rsidR="004E3431" w:rsidRPr="00A937CB">
        <w:rPr>
          <w:rFonts w:ascii="Times New Roman" w:hAnsi="Times New Roman" w:cs="Times New Roman"/>
          <w:sz w:val="24"/>
          <w:szCs w:val="24"/>
        </w:rPr>
        <w:t xml:space="preserve"> </w:t>
      </w:r>
      <w:r w:rsidR="003F3F8E">
        <w:rPr>
          <w:rFonts w:ascii="Times New Roman" w:hAnsi="Times New Roman" w:cs="Times New Roman"/>
          <w:sz w:val="24"/>
          <w:szCs w:val="24"/>
        </w:rPr>
        <w:t xml:space="preserve">apšiltinimas ir </w:t>
      </w:r>
      <w:r w:rsidRPr="00A937CB">
        <w:rPr>
          <w:rFonts w:ascii="Times New Roman" w:hAnsi="Times New Roman" w:cs="Times New Roman"/>
          <w:sz w:val="24"/>
          <w:szCs w:val="24"/>
        </w:rPr>
        <w:t>remontas.</w:t>
      </w:r>
    </w:p>
    <w:p w:rsidR="00C93F76" w:rsidRPr="00A937CB" w:rsidRDefault="00F36085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93F76" w:rsidRPr="00A937CB" w:rsidRDefault="00C93F7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A937CB">
        <w:rPr>
          <w:rFonts w:ascii="Times New Roman" w:hAnsi="Times New Roman" w:cs="Times New Roman"/>
          <w:sz w:val="24"/>
          <w:szCs w:val="24"/>
        </w:rPr>
        <w:t xml:space="preserve">Direktorė  </w:t>
      </w:r>
      <w:r w:rsidR="004C0C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54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37CB"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 w:rsidRPr="00A937CB">
        <w:rPr>
          <w:rFonts w:ascii="Times New Roman" w:hAnsi="Times New Roman" w:cs="Times New Roman"/>
          <w:sz w:val="24"/>
          <w:szCs w:val="24"/>
        </w:rPr>
        <w:t>Rondomanskienė</w:t>
      </w:r>
      <w:proofErr w:type="spellEnd"/>
    </w:p>
    <w:tbl>
      <w:tblPr>
        <w:tblW w:w="0" w:type="auto"/>
        <w:tblLayout w:type="fixed"/>
        <w:tblLook w:val="04A0"/>
      </w:tblPr>
      <w:tblGrid>
        <w:gridCol w:w="1597"/>
        <w:gridCol w:w="1597"/>
        <w:gridCol w:w="1597"/>
        <w:gridCol w:w="1597"/>
        <w:gridCol w:w="1597"/>
        <w:gridCol w:w="1597"/>
      </w:tblGrid>
      <w:tr w:rsidR="00C93F76" w:rsidRPr="00A937CB" w:rsidTr="00C93F76">
        <w:trPr>
          <w:trHeight w:val="38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C93F76" w:rsidRPr="00A937CB" w:rsidRDefault="00C93F76" w:rsidP="00A937C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E46" w:rsidRPr="00A937CB" w:rsidRDefault="00501E46" w:rsidP="00A937C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501E46" w:rsidRPr="00A937CB" w:rsidSect="00BE4EF5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91C"/>
    <w:multiLevelType w:val="multilevel"/>
    <w:tmpl w:val="B08A1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1A457076"/>
    <w:multiLevelType w:val="multilevel"/>
    <w:tmpl w:val="E8209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FC13F93"/>
    <w:multiLevelType w:val="hybridMultilevel"/>
    <w:tmpl w:val="FF6EA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B5359"/>
    <w:multiLevelType w:val="multilevel"/>
    <w:tmpl w:val="89CA74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">
    <w:nsid w:val="72CA12BD"/>
    <w:multiLevelType w:val="multilevel"/>
    <w:tmpl w:val="7EA61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93F76"/>
    <w:rsid w:val="000A3B6E"/>
    <w:rsid w:val="00175E8C"/>
    <w:rsid w:val="001C1A83"/>
    <w:rsid w:val="002009DE"/>
    <w:rsid w:val="00230FD9"/>
    <w:rsid w:val="0023694B"/>
    <w:rsid w:val="00290794"/>
    <w:rsid w:val="00292C54"/>
    <w:rsid w:val="00337203"/>
    <w:rsid w:val="00341E47"/>
    <w:rsid w:val="003C5ADD"/>
    <w:rsid w:val="003D2BF4"/>
    <w:rsid w:val="003F3F8E"/>
    <w:rsid w:val="004434F0"/>
    <w:rsid w:val="00496C75"/>
    <w:rsid w:val="004C0C9D"/>
    <w:rsid w:val="004E3431"/>
    <w:rsid w:val="004E415E"/>
    <w:rsid w:val="00501360"/>
    <w:rsid w:val="00501E46"/>
    <w:rsid w:val="005164FD"/>
    <w:rsid w:val="00525CE7"/>
    <w:rsid w:val="005554C3"/>
    <w:rsid w:val="005654AE"/>
    <w:rsid w:val="005C57BF"/>
    <w:rsid w:val="00615A49"/>
    <w:rsid w:val="00665AAE"/>
    <w:rsid w:val="006E2868"/>
    <w:rsid w:val="006F13DA"/>
    <w:rsid w:val="006F6BDB"/>
    <w:rsid w:val="00780ADD"/>
    <w:rsid w:val="00782E03"/>
    <w:rsid w:val="0082302B"/>
    <w:rsid w:val="00824DD0"/>
    <w:rsid w:val="008A047F"/>
    <w:rsid w:val="008A5557"/>
    <w:rsid w:val="008F6CFC"/>
    <w:rsid w:val="00923FD6"/>
    <w:rsid w:val="0094688B"/>
    <w:rsid w:val="009644F1"/>
    <w:rsid w:val="00965C4A"/>
    <w:rsid w:val="009B08F2"/>
    <w:rsid w:val="00A32BAD"/>
    <w:rsid w:val="00A34ECA"/>
    <w:rsid w:val="00A937CB"/>
    <w:rsid w:val="00AD0C07"/>
    <w:rsid w:val="00AD64AE"/>
    <w:rsid w:val="00B013B0"/>
    <w:rsid w:val="00B34589"/>
    <w:rsid w:val="00B41062"/>
    <w:rsid w:val="00BA20EC"/>
    <w:rsid w:val="00BB380A"/>
    <w:rsid w:val="00BC28C1"/>
    <w:rsid w:val="00BE4EF5"/>
    <w:rsid w:val="00C10EE0"/>
    <w:rsid w:val="00C93F76"/>
    <w:rsid w:val="00CB682B"/>
    <w:rsid w:val="00CD1EAD"/>
    <w:rsid w:val="00D023E3"/>
    <w:rsid w:val="00DC2554"/>
    <w:rsid w:val="00DD5B91"/>
    <w:rsid w:val="00E15745"/>
    <w:rsid w:val="00E22346"/>
    <w:rsid w:val="00E265E7"/>
    <w:rsid w:val="00E33AFF"/>
    <w:rsid w:val="00E858B1"/>
    <w:rsid w:val="00F20CCB"/>
    <w:rsid w:val="00F275C1"/>
    <w:rsid w:val="00F32C25"/>
    <w:rsid w:val="00F36085"/>
    <w:rsid w:val="00F47A1A"/>
    <w:rsid w:val="00F6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F76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93F76"/>
    <w:pPr>
      <w:spacing w:after="0" w:line="240" w:lineRule="auto"/>
    </w:pPr>
  </w:style>
  <w:style w:type="paragraph" w:customStyle="1" w:styleId="Default">
    <w:name w:val="Default"/>
    <w:rsid w:val="00C93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999D-B2AE-4B68-8B5D-3F7537B2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8578</Words>
  <Characters>4891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41</cp:revision>
  <cp:lastPrinted>2018-03-09T11:28:00Z</cp:lastPrinted>
  <dcterms:created xsi:type="dcterms:W3CDTF">2018-01-29T11:46:00Z</dcterms:created>
  <dcterms:modified xsi:type="dcterms:W3CDTF">2018-03-09T11:31:00Z</dcterms:modified>
</cp:coreProperties>
</file>